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FAC310" w14:textId="04A020F4" w:rsidR="00324E76" w:rsidRPr="004D6330" w:rsidRDefault="00324E76" w:rsidP="00230002">
      <w:pPr>
        <w:spacing w:afterLines="120" w:after="288" w:line="276" w:lineRule="auto"/>
        <w:jc w:val="center"/>
        <w:rPr>
          <w:b/>
          <w:bCs/>
          <w:color w:val="000000" w:themeColor="text1"/>
          <w:sz w:val="24"/>
          <w:szCs w:val="24"/>
        </w:rPr>
      </w:pPr>
      <w:r w:rsidRPr="004D6330">
        <w:rPr>
          <w:b/>
          <w:bCs/>
          <w:color w:val="000000" w:themeColor="text1"/>
          <w:sz w:val="24"/>
          <w:szCs w:val="24"/>
        </w:rPr>
        <w:t>MINUTA</w:t>
      </w:r>
    </w:p>
    <w:p w14:paraId="75DFED76" w14:textId="77777777" w:rsidR="00324E76" w:rsidRPr="00324E76" w:rsidRDefault="00324E76" w:rsidP="00324E76">
      <w:pPr>
        <w:jc w:val="both"/>
        <w:rPr>
          <w:rFonts w:eastAsiaTheme="minorHAnsi"/>
          <w:b/>
          <w:sz w:val="24"/>
          <w:szCs w:val="24"/>
          <w:lang w:eastAsia="en-US"/>
        </w:rPr>
      </w:pPr>
    </w:p>
    <w:p w14:paraId="2AA5D0D6" w14:textId="15D3D2D0" w:rsidR="00324E76" w:rsidRPr="00324E76" w:rsidRDefault="00324E76" w:rsidP="00324E76">
      <w:pPr>
        <w:jc w:val="both"/>
        <w:rPr>
          <w:b/>
          <w:bCs/>
          <w:sz w:val="24"/>
          <w:szCs w:val="24"/>
        </w:rPr>
      </w:pPr>
      <w:r w:rsidRPr="00324E76">
        <w:rPr>
          <w:b/>
          <w:bCs/>
          <w:sz w:val="24"/>
          <w:szCs w:val="24"/>
        </w:rPr>
        <w:t xml:space="preserve">CONTRATO N° </w:t>
      </w:r>
      <w:r w:rsidRPr="004D6330">
        <w:rPr>
          <w:b/>
          <w:bCs/>
          <w:sz w:val="24"/>
          <w:szCs w:val="24"/>
        </w:rPr>
        <w:t>09</w:t>
      </w:r>
      <w:r w:rsidRPr="00324E76">
        <w:rPr>
          <w:b/>
          <w:bCs/>
          <w:sz w:val="24"/>
          <w:szCs w:val="24"/>
        </w:rPr>
        <w:t>/2023</w:t>
      </w:r>
    </w:p>
    <w:p w14:paraId="36497D15" w14:textId="3074478C" w:rsidR="00324E76" w:rsidRPr="00324E76" w:rsidRDefault="00324E76" w:rsidP="00324E76">
      <w:pPr>
        <w:jc w:val="both"/>
        <w:rPr>
          <w:b/>
          <w:bCs/>
          <w:sz w:val="24"/>
          <w:szCs w:val="24"/>
        </w:rPr>
      </w:pPr>
      <w:r w:rsidRPr="00324E76">
        <w:rPr>
          <w:b/>
          <w:bCs/>
          <w:sz w:val="24"/>
          <w:szCs w:val="24"/>
        </w:rPr>
        <w:t xml:space="preserve">ESTADO N° </w:t>
      </w:r>
      <w:r w:rsidRPr="004D6330">
        <w:rPr>
          <w:b/>
          <w:bCs/>
          <w:sz w:val="24"/>
          <w:szCs w:val="24"/>
        </w:rPr>
        <w:t>_____________</w:t>
      </w:r>
    </w:p>
    <w:p w14:paraId="3C505237" w14:textId="77777777" w:rsidR="00324E76" w:rsidRPr="00324E76" w:rsidRDefault="00324E76" w:rsidP="00324E76">
      <w:pPr>
        <w:jc w:val="both"/>
        <w:rPr>
          <w:b/>
          <w:bCs/>
          <w:sz w:val="24"/>
          <w:szCs w:val="24"/>
        </w:rPr>
      </w:pPr>
    </w:p>
    <w:p w14:paraId="706EDBAC" w14:textId="21A34C12" w:rsidR="00324E76" w:rsidRPr="00324E76" w:rsidRDefault="00324E76" w:rsidP="00324E76">
      <w:pPr>
        <w:ind w:left="4395"/>
        <w:jc w:val="both"/>
        <w:rPr>
          <w:b/>
          <w:bCs/>
          <w:sz w:val="24"/>
          <w:szCs w:val="24"/>
        </w:rPr>
      </w:pPr>
      <w:r w:rsidRPr="004D6330">
        <w:rPr>
          <w:b/>
          <w:sz w:val="24"/>
          <w:szCs w:val="24"/>
        </w:rPr>
        <w:t>C</w:t>
      </w:r>
      <w:r w:rsidRPr="004D6330">
        <w:rPr>
          <w:b/>
          <w:spacing w:val="2"/>
          <w:sz w:val="24"/>
          <w:szCs w:val="24"/>
        </w:rPr>
        <w:t>O</w:t>
      </w:r>
      <w:r w:rsidRPr="004D6330">
        <w:rPr>
          <w:b/>
          <w:sz w:val="24"/>
          <w:szCs w:val="24"/>
        </w:rPr>
        <w:t>NTRA</w:t>
      </w:r>
      <w:r w:rsidRPr="004D6330">
        <w:rPr>
          <w:b/>
          <w:spacing w:val="-1"/>
          <w:sz w:val="24"/>
          <w:szCs w:val="24"/>
        </w:rPr>
        <w:t>T</w:t>
      </w:r>
      <w:r w:rsidRPr="004D6330">
        <w:rPr>
          <w:b/>
          <w:sz w:val="24"/>
          <w:szCs w:val="24"/>
        </w:rPr>
        <w:t xml:space="preserve">O AEM/MS </w:t>
      </w:r>
      <w:r w:rsidRPr="004D6330">
        <w:rPr>
          <w:b/>
          <w:spacing w:val="1"/>
          <w:sz w:val="24"/>
          <w:szCs w:val="24"/>
        </w:rPr>
        <w:t>P</w:t>
      </w:r>
      <w:r w:rsidRPr="004D6330">
        <w:rPr>
          <w:b/>
          <w:sz w:val="24"/>
          <w:szCs w:val="24"/>
        </w:rPr>
        <w:t>ROCE</w:t>
      </w:r>
      <w:r w:rsidRPr="004D6330">
        <w:rPr>
          <w:b/>
          <w:spacing w:val="1"/>
          <w:sz w:val="24"/>
          <w:szCs w:val="24"/>
        </w:rPr>
        <w:t>SS</w:t>
      </w:r>
      <w:r w:rsidRPr="004D6330">
        <w:rPr>
          <w:b/>
          <w:sz w:val="24"/>
          <w:szCs w:val="24"/>
        </w:rPr>
        <w:t xml:space="preserve">O Nº 83040937/2013, </w:t>
      </w:r>
      <w:r w:rsidRPr="004D6330">
        <w:rPr>
          <w:b/>
          <w:color w:val="000000"/>
          <w:sz w:val="24"/>
          <w:szCs w:val="24"/>
          <w:lang w:eastAsia="en-US"/>
        </w:rPr>
        <w:t>PARA A PRESTAÇÃO DE SERVIÇO DE AGENCIAMENTO DE VIAGENS, COMPREENDENDO OS SERVIÇOS DE EMISSÃO, REMARCAÇÃO E CANCELAMENTO DAS PASSAGENS AÉREAS NACIONAIS E INTERNACIONAIS COM SEGURO VIAGEM, TERRESTRES INTERMUNICIPAIS/INTERESTADUAIS,</w:t>
      </w:r>
      <w:r w:rsidRPr="004D6330">
        <w:rPr>
          <w:b/>
          <w:sz w:val="24"/>
          <w:szCs w:val="24"/>
        </w:rPr>
        <w:t xml:space="preserve"> QUE</w:t>
      </w:r>
      <w:r w:rsidRPr="004D6330">
        <w:rPr>
          <w:b/>
          <w:spacing w:val="1"/>
          <w:sz w:val="24"/>
          <w:szCs w:val="24"/>
        </w:rPr>
        <w:t xml:space="preserve"> </w:t>
      </w:r>
      <w:r w:rsidRPr="004D6330">
        <w:rPr>
          <w:b/>
          <w:spacing w:val="-1"/>
          <w:sz w:val="24"/>
          <w:szCs w:val="24"/>
        </w:rPr>
        <w:t>E</w:t>
      </w:r>
      <w:r w:rsidRPr="004D6330">
        <w:rPr>
          <w:b/>
          <w:sz w:val="24"/>
          <w:szCs w:val="24"/>
        </w:rPr>
        <w:t>NTRE SI F</w:t>
      </w:r>
      <w:r w:rsidRPr="004D6330">
        <w:rPr>
          <w:b/>
          <w:spacing w:val="-2"/>
          <w:sz w:val="24"/>
          <w:szCs w:val="24"/>
        </w:rPr>
        <w:t>A</w:t>
      </w:r>
      <w:r w:rsidRPr="004D6330">
        <w:rPr>
          <w:b/>
          <w:spacing w:val="1"/>
          <w:sz w:val="24"/>
          <w:szCs w:val="24"/>
        </w:rPr>
        <w:t>Z</w:t>
      </w:r>
      <w:r w:rsidRPr="004D6330">
        <w:rPr>
          <w:b/>
          <w:spacing w:val="-1"/>
          <w:sz w:val="24"/>
          <w:szCs w:val="24"/>
        </w:rPr>
        <w:t>E</w:t>
      </w:r>
      <w:r w:rsidRPr="004D6330">
        <w:rPr>
          <w:b/>
          <w:sz w:val="24"/>
          <w:szCs w:val="24"/>
        </w:rPr>
        <w:t>M</w:t>
      </w:r>
      <w:r w:rsidRPr="004D6330">
        <w:rPr>
          <w:b/>
          <w:spacing w:val="2"/>
          <w:sz w:val="24"/>
          <w:szCs w:val="24"/>
        </w:rPr>
        <w:t xml:space="preserve"> </w:t>
      </w:r>
      <w:r w:rsidRPr="004D6330">
        <w:rPr>
          <w:b/>
          <w:sz w:val="24"/>
          <w:szCs w:val="24"/>
        </w:rPr>
        <w:t>A AG</w:t>
      </w:r>
      <w:r w:rsidRPr="004D6330">
        <w:rPr>
          <w:b/>
          <w:spacing w:val="-1"/>
          <w:sz w:val="24"/>
          <w:szCs w:val="24"/>
        </w:rPr>
        <w:t>Ê</w:t>
      </w:r>
      <w:r w:rsidRPr="004D6330">
        <w:rPr>
          <w:b/>
          <w:sz w:val="24"/>
          <w:szCs w:val="24"/>
        </w:rPr>
        <w:t>N</w:t>
      </w:r>
      <w:r w:rsidRPr="004D6330">
        <w:rPr>
          <w:b/>
          <w:spacing w:val="-1"/>
          <w:sz w:val="24"/>
          <w:szCs w:val="24"/>
        </w:rPr>
        <w:t>C</w:t>
      </w:r>
      <w:r w:rsidRPr="004D6330">
        <w:rPr>
          <w:b/>
          <w:sz w:val="24"/>
          <w:szCs w:val="24"/>
        </w:rPr>
        <w:t>IA</w:t>
      </w:r>
      <w:r w:rsidRPr="004D6330">
        <w:rPr>
          <w:b/>
          <w:spacing w:val="1"/>
          <w:sz w:val="24"/>
          <w:szCs w:val="24"/>
        </w:rPr>
        <w:t xml:space="preserve"> </w:t>
      </w:r>
      <w:r w:rsidRPr="004D6330">
        <w:rPr>
          <w:b/>
          <w:sz w:val="24"/>
          <w:szCs w:val="24"/>
        </w:rPr>
        <w:t>ESTA</w:t>
      </w:r>
      <w:r w:rsidRPr="004D6330">
        <w:rPr>
          <w:b/>
          <w:spacing w:val="2"/>
          <w:sz w:val="24"/>
          <w:szCs w:val="24"/>
        </w:rPr>
        <w:t>D</w:t>
      </w:r>
      <w:r w:rsidRPr="004D6330">
        <w:rPr>
          <w:b/>
          <w:sz w:val="24"/>
          <w:szCs w:val="24"/>
        </w:rPr>
        <w:t>U</w:t>
      </w:r>
      <w:r w:rsidRPr="004D6330">
        <w:rPr>
          <w:b/>
          <w:spacing w:val="-1"/>
          <w:sz w:val="24"/>
          <w:szCs w:val="24"/>
        </w:rPr>
        <w:t>A</w:t>
      </w:r>
      <w:r w:rsidRPr="004D6330">
        <w:rPr>
          <w:b/>
          <w:sz w:val="24"/>
          <w:szCs w:val="24"/>
        </w:rPr>
        <w:t>L</w:t>
      </w:r>
      <w:r w:rsidRPr="004D6330">
        <w:rPr>
          <w:b/>
          <w:spacing w:val="2"/>
          <w:sz w:val="24"/>
          <w:szCs w:val="24"/>
        </w:rPr>
        <w:t xml:space="preserve"> </w:t>
      </w:r>
      <w:r w:rsidRPr="004D6330">
        <w:rPr>
          <w:b/>
          <w:sz w:val="24"/>
          <w:szCs w:val="24"/>
        </w:rPr>
        <w:t>DE MET</w:t>
      </w:r>
      <w:r w:rsidRPr="004D6330">
        <w:rPr>
          <w:b/>
          <w:spacing w:val="-1"/>
          <w:sz w:val="24"/>
          <w:szCs w:val="24"/>
        </w:rPr>
        <w:t>R</w:t>
      </w:r>
      <w:r w:rsidRPr="004D6330">
        <w:rPr>
          <w:b/>
          <w:sz w:val="24"/>
          <w:szCs w:val="24"/>
        </w:rPr>
        <w:t>OLO</w:t>
      </w:r>
      <w:r w:rsidRPr="004D6330">
        <w:rPr>
          <w:b/>
          <w:spacing w:val="-2"/>
          <w:sz w:val="24"/>
          <w:szCs w:val="24"/>
        </w:rPr>
        <w:t>G</w:t>
      </w:r>
      <w:r w:rsidRPr="004D6330">
        <w:rPr>
          <w:b/>
          <w:sz w:val="24"/>
          <w:szCs w:val="24"/>
        </w:rPr>
        <w:t>IA</w:t>
      </w:r>
      <w:r w:rsidRPr="004D6330">
        <w:rPr>
          <w:b/>
          <w:spacing w:val="1"/>
          <w:sz w:val="24"/>
          <w:szCs w:val="24"/>
        </w:rPr>
        <w:t xml:space="preserve"> </w:t>
      </w:r>
      <w:r w:rsidRPr="004D6330">
        <w:rPr>
          <w:b/>
          <w:spacing w:val="2"/>
          <w:sz w:val="24"/>
          <w:szCs w:val="24"/>
        </w:rPr>
        <w:t>D</w:t>
      </w:r>
      <w:r w:rsidRPr="004D6330">
        <w:rPr>
          <w:b/>
          <w:sz w:val="24"/>
          <w:szCs w:val="24"/>
        </w:rPr>
        <w:t>E MATO</w:t>
      </w:r>
      <w:r w:rsidRPr="004D6330">
        <w:rPr>
          <w:b/>
          <w:spacing w:val="19"/>
          <w:sz w:val="24"/>
          <w:szCs w:val="24"/>
        </w:rPr>
        <w:t xml:space="preserve"> </w:t>
      </w:r>
      <w:r w:rsidRPr="004D6330">
        <w:rPr>
          <w:b/>
          <w:sz w:val="24"/>
          <w:szCs w:val="24"/>
        </w:rPr>
        <w:t>G</w:t>
      </w:r>
      <w:r w:rsidRPr="004D6330">
        <w:rPr>
          <w:b/>
          <w:spacing w:val="-1"/>
          <w:sz w:val="24"/>
          <w:szCs w:val="24"/>
        </w:rPr>
        <w:t>R</w:t>
      </w:r>
      <w:r w:rsidRPr="004D6330">
        <w:rPr>
          <w:b/>
          <w:sz w:val="24"/>
          <w:szCs w:val="24"/>
        </w:rPr>
        <w:t>OSSO</w:t>
      </w:r>
      <w:r w:rsidRPr="004D6330">
        <w:rPr>
          <w:b/>
          <w:spacing w:val="19"/>
          <w:sz w:val="24"/>
          <w:szCs w:val="24"/>
        </w:rPr>
        <w:t xml:space="preserve"> </w:t>
      </w:r>
      <w:r w:rsidRPr="004D6330">
        <w:rPr>
          <w:b/>
          <w:sz w:val="24"/>
          <w:szCs w:val="24"/>
        </w:rPr>
        <w:t>DO</w:t>
      </w:r>
      <w:r w:rsidRPr="004D6330">
        <w:rPr>
          <w:b/>
          <w:spacing w:val="21"/>
          <w:sz w:val="24"/>
          <w:szCs w:val="24"/>
        </w:rPr>
        <w:t xml:space="preserve"> </w:t>
      </w:r>
      <w:r w:rsidRPr="004D6330">
        <w:rPr>
          <w:b/>
          <w:spacing w:val="1"/>
          <w:sz w:val="24"/>
          <w:szCs w:val="24"/>
        </w:rPr>
        <w:t>S</w:t>
      </w:r>
      <w:r w:rsidRPr="004D6330">
        <w:rPr>
          <w:b/>
          <w:sz w:val="24"/>
          <w:szCs w:val="24"/>
        </w:rPr>
        <w:t>UL</w:t>
      </w:r>
      <w:r w:rsidRPr="004D6330">
        <w:rPr>
          <w:b/>
          <w:spacing w:val="19"/>
          <w:sz w:val="24"/>
          <w:szCs w:val="24"/>
        </w:rPr>
        <w:t xml:space="preserve"> </w:t>
      </w:r>
      <w:r w:rsidRPr="004D6330">
        <w:rPr>
          <w:b/>
          <w:sz w:val="24"/>
          <w:szCs w:val="24"/>
        </w:rPr>
        <w:t>(</w:t>
      </w:r>
      <w:r w:rsidRPr="004D6330">
        <w:rPr>
          <w:b/>
          <w:spacing w:val="1"/>
          <w:sz w:val="24"/>
          <w:szCs w:val="24"/>
        </w:rPr>
        <w:t>A</w:t>
      </w:r>
      <w:r w:rsidRPr="004D6330">
        <w:rPr>
          <w:b/>
          <w:sz w:val="24"/>
          <w:szCs w:val="24"/>
        </w:rPr>
        <w:t>E</w:t>
      </w:r>
      <w:r w:rsidRPr="004D6330">
        <w:rPr>
          <w:b/>
          <w:spacing w:val="2"/>
          <w:sz w:val="24"/>
          <w:szCs w:val="24"/>
        </w:rPr>
        <w:t>M</w:t>
      </w:r>
      <w:r w:rsidRPr="004D6330">
        <w:rPr>
          <w:b/>
          <w:spacing w:val="-1"/>
          <w:sz w:val="24"/>
          <w:szCs w:val="24"/>
        </w:rPr>
        <w:t>-</w:t>
      </w:r>
      <w:r w:rsidRPr="004D6330">
        <w:rPr>
          <w:b/>
          <w:sz w:val="24"/>
          <w:szCs w:val="24"/>
        </w:rPr>
        <w:t>M</w:t>
      </w:r>
      <w:r w:rsidRPr="004D6330">
        <w:rPr>
          <w:b/>
          <w:spacing w:val="1"/>
          <w:sz w:val="24"/>
          <w:szCs w:val="24"/>
        </w:rPr>
        <w:t>S-INMETRO</w:t>
      </w:r>
      <w:r w:rsidRPr="004D6330">
        <w:rPr>
          <w:b/>
          <w:sz w:val="24"/>
          <w:szCs w:val="24"/>
        </w:rPr>
        <w:t>)</w:t>
      </w:r>
      <w:r w:rsidRPr="004D6330">
        <w:rPr>
          <w:b/>
          <w:spacing w:val="18"/>
          <w:sz w:val="24"/>
          <w:szCs w:val="24"/>
        </w:rPr>
        <w:t xml:space="preserve"> </w:t>
      </w:r>
      <w:r w:rsidRPr="004D6330">
        <w:rPr>
          <w:b/>
          <w:sz w:val="24"/>
          <w:szCs w:val="24"/>
        </w:rPr>
        <w:t>E</w:t>
      </w:r>
      <w:r w:rsidRPr="004D6330">
        <w:rPr>
          <w:b/>
          <w:spacing w:val="20"/>
          <w:sz w:val="24"/>
          <w:szCs w:val="24"/>
        </w:rPr>
        <w:t xml:space="preserve"> </w:t>
      </w:r>
      <w:r w:rsidRPr="004D6330">
        <w:rPr>
          <w:b/>
          <w:sz w:val="24"/>
          <w:szCs w:val="24"/>
        </w:rPr>
        <w:t>___________________________________</w:t>
      </w:r>
      <w:r w:rsidRPr="00324E76">
        <w:rPr>
          <w:b/>
          <w:bCs/>
          <w:sz w:val="24"/>
          <w:szCs w:val="24"/>
        </w:rPr>
        <w:t>.</w:t>
      </w:r>
    </w:p>
    <w:p w14:paraId="67EE5190" w14:textId="77777777" w:rsidR="00324E76" w:rsidRPr="00324E76" w:rsidRDefault="00324E76" w:rsidP="00324E76">
      <w:pPr>
        <w:autoSpaceDE w:val="0"/>
        <w:autoSpaceDN w:val="0"/>
        <w:adjustRightInd w:val="0"/>
        <w:jc w:val="both"/>
        <w:rPr>
          <w:b/>
          <w:bCs/>
          <w:sz w:val="24"/>
          <w:szCs w:val="24"/>
        </w:rPr>
      </w:pPr>
    </w:p>
    <w:p w14:paraId="3CBBF9B9" w14:textId="77777777" w:rsidR="00324E76" w:rsidRPr="00324E76" w:rsidRDefault="00324E76" w:rsidP="00324E76">
      <w:pPr>
        <w:autoSpaceDE w:val="0"/>
        <w:autoSpaceDN w:val="0"/>
        <w:adjustRightInd w:val="0"/>
        <w:jc w:val="both"/>
        <w:rPr>
          <w:b/>
          <w:bCs/>
          <w:sz w:val="24"/>
          <w:szCs w:val="24"/>
        </w:rPr>
      </w:pPr>
    </w:p>
    <w:p w14:paraId="12680414" w14:textId="77777777" w:rsidR="00324E76" w:rsidRPr="00324E76" w:rsidRDefault="00324E76" w:rsidP="00324E76">
      <w:pPr>
        <w:autoSpaceDE w:val="0"/>
        <w:autoSpaceDN w:val="0"/>
        <w:adjustRightInd w:val="0"/>
        <w:jc w:val="both"/>
        <w:rPr>
          <w:b/>
          <w:bCs/>
          <w:sz w:val="24"/>
          <w:szCs w:val="24"/>
        </w:rPr>
      </w:pPr>
    </w:p>
    <w:p w14:paraId="3B712CE3" w14:textId="77777777" w:rsidR="00324E76" w:rsidRPr="00324E76" w:rsidRDefault="00324E76" w:rsidP="00324E76">
      <w:pPr>
        <w:autoSpaceDE w:val="0"/>
        <w:autoSpaceDN w:val="0"/>
        <w:adjustRightInd w:val="0"/>
        <w:jc w:val="both"/>
        <w:rPr>
          <w:b/>
          <w:bCs/>
          <w:sz w:val="24"/>
          <w:szCs w:val="24"/>
        </w:rPr>
      </w:pPr>
    </w:p>
    <w:p w14:paraId="60542334" w14:textId="4177A662" w:rsidR="00E30035" w:rsidRPr="004D6330" w:rsidRDefault="00324E76" w:rsidP="00E30035">
      <w:pPr>
        <w:spacing w:before="120" w:after="120" w:line="276" w:lineRule="auto"/>
        <w:ind w:firstLine="1418"/>
        <w:jc w:val="both"/>
        <w:rPr>
          <w:rFonts w:eastAsia="Arial"/>
          <w:sz w:val="24"/>
          <w:szCs w:val="24"/>
        </w:rPr>
      </w:pPr>
      <w:r w:rsidRPr="00324E76">
        <w:rPr>
          <w:sz w:val="24"/>
          <w:szCs w:val="24"/>
        </w:rPr>
        <w:t xml:space="preserve">A </w:t>
      </w:r>
      <w:r w:rsidRPr="00324E76">
        <w:rPr>
          <w:b/>
          <w:sz w:val="24"/>
          <w:szCs w:val="24"/>
        </w:rPr>
        <w:t>Agência Estadual de Metrologia do Estado de Mato Grosso do Sul – AEM/MS,</w:t>
      </w:r>
      <w:r w:rsidRPr="00324E76">
        <w:rPr>
          <w:sz w:val="24"/>
          <w:szCs w:val="24"/>
        </w:rPr>
        <w:t xml:space="preserve"> convênio INMETRO, pessoa Jurídica de direito público, sob o n° de CNPJ 03080427/0001-35, com sede na Avenida Fabio Zahran, 3231 – Jardim América, CEP 79 080 761, fone (67) 3317 5779, em Campo Grande MS, neste ato representada por seu Diretor-Presidente o Sr. </w:t>
      </w:r>
      <w:r w:rsidRPr="00324E76">
        <w:rPr>
          <w:b/>
          <w:sz w:val="24"/>
          <w:szCs w:val="24"/>
        </w:rPr>
        <w:t>Marcos Henrique Derzi Wasilewski</w:t>
      </w:r>
      <w:r w:rsidRPr="00324E76">
        <w:rPr>
          <w:sz w:val="24"/>
          <w:szCs w:val="24"/>
        </w:rPr>
        <w:t>,</w:t>
      </w:r>
      <w:r w:rsidR="00E30035" w:rsidRPr="004D6330">
        <w:rPr>
          <w:sz w:val="24"/>
          <w:szCs w:val="24"/>
        </w:rPr>
        <w:t xml:space="preserve"> designado pela  Portaria nº 267 de 07 de julho de 2023, publicada no 10 de julho de 2023, Edição 129, Seção 1, Página 24, portador da matrícula funcional nº 486264022,</w:t>
      </w:r>
      <w:r w:rsidRPr="00324E76">
        <w:rPr>
          <w:sz w:val="24"/>
          <w:szCs w:val="24"/>
        </w:rPr>
        <w:t xml:space="preserve"> brasileiro, casado, portador da Cédula de Identidade – RG nº 657042 SSP/MS e do CPF/MF 501.282.301-00, doravante denominada como </w:t>
      </w:r>
      <w:r w:rsidRPr="00324E76">
        <w:rPr>
          <w:b/>
          <w:sz w:val="24"/>
          <w:szCs w:val="24"/>
        </w:rPr>
        <w:t>CONTRATANTE</w:t>
      </w:r>
      <w:r w:rsidRPr="00324E76">
        <w:rPr>
          <w:b/>
          <w:spacing w:val="2"/>
          <w:sz w:val="24"/>
          <w:szCs w:val="24"/>
        </w:rPr>
        <w:t xml:space="preserve">, </w:t>
      </w:r>
      <w:r w:rsidRPr="00324E76">
        <w:rPr>
          <w:sz w:val="24"/>
          <w:szCs w:val="24"/>
        </w:rPr>
        <w:t>e de out</w:t>
      </w:r>
      <w:r w:rsidRPr="00324E76">
        <w:rPr>
          <w:spacing w:val="1"/>
          <w:sz w:val="24"/>
          <w:szCs w:val="24"/>
        </w:rPr>
        <w:t>r</w:t>
      </w:r>
      <w:r w:rsidRPr="00324E76">
        <w:rPr>
          <w:sz w:val="24"/>
          <w:szCs w:val="24"/>
        </w:rPr>
        <w:t>o</w:t>
      </w:r>
      <w:r w:rsidRPr="00324E76">
        <w:rPr>
          <w:spacing w:val="2"/>
          <w:sz w:val="24"/>
          <w:szCs w:val="24"/>
        </w:rPr>
        <w:t xml:space="preserve"> </w:t>
      </w:r>
      <w:r w:rsidRPr="00324E76">
        <w:rPr>
          <w:sz w:val="24"/>
          <w:szCs w:val="24"/>
        </w:rPr>
        <w:t xml:space="preserve">lado, a </w:t>
      </w:r>
      <w:r w:rsidR="005563AA" w:rsidRPr="004D6330">
        <w:rPr>
          <w:sz w:val="24"/>
          <w:szCs w:val="24"/>
        </w:rPr>
        <w:t>__________________________</w:t>
      </w:r>
      <w:r w:rsidRPr="00324E76">
        <w:rPr>
          <w:sz w:val="24"/>
          <w:szCs w:val="24"/>
        </w:rPr>
        <w:t xml:space="preserve">, doravante denominada </w:t>
      </w:r>
      <w:r w:rsidRPr="00324E76">
        <w:rPr>
          <w:b/>
          <w:sz w:val="24"/>
          <w:szCs w:val="24"/>
        </w:rPr>
        <w:t xml:space="preserve">CONTRATADA, </w:t>
      </w:r>
      <w:r w:rsidRPr="00324E76">
        <w:rPr>
          <w:sz w:val="24"/>
          <w:szCs w:val="24"/>
        </w:rPr>
        <w:t>neste ato representada por seu</w:t>
      </w:r>
      <w:r w:rsidRPr="00324E76">
        <w:rPr>
          <w:spacing w:val="-1"/>
          <w:sz w:val="24"/>
          <w:szCs w:val="24"/>
        </w:rPr>
        <w:t xml:space="preserve"> representante </w:t>
      </w:r>
      <w:r w:rsidR="005563AA" w:rsidRPr="004D6330">
        <w:rPr>
          <w:spacing w:val="-1"/>
          <w:sz w:val="24"/>
          <w:szCs w:val="24"/>
        </w:rPr>
        <w:t>__________________</w:t>
      </w:r>
      <w:r w:rsidRPr="00324E76">
        <w:rPr>
          <w:spacing w:val="-1"/>
          <w:sz w:val="24"/>
          <w:szCs w:val="24"/>
        </w:rPr>
        <w:t>,</w:t>
      </w:r>
      <w:r w:rsidR="005563AA" w:rsidRPr="004D6330">
        <w:rPr>
          <w:spacing w:val="-1"/>
          <w:sz w:val="24"/>
          <w:szCs w:val="24"/>
        </w:rPr>
        <w:t>__________</w:t>
      </w:r>
      <w:r w:rsidRPr="00324E76">
        <w:rPr>
          <w:spacing w:val="-1"/>
          <w:sz w:val="24"/>
          <w:szCs w:val="24"/>
        </w:rPr>
        <w:t>,</w:t>
      </w:r>
      <w:r w:rsidR="005563AA" w:rsidRPr="004D6330">
        <w:rPr>
          <w:spacing w:val="-1"/>
          <w:sz w:val="24"/>
          <w:szCs w:val="24"/>
        </w:rPr>
        <w:t>__________</w:t>
      </w:r>
      <w:r w:rsidRPr="00324E76">
        <w:rPr>
          <w:spacing w:val="-1"/>
          <w:sz w:val="24"/>
          <w:szCs w:val="24"/>
        </w:rPr>
        <w:t xml:space="preserve">, </w:t>
      </w:r>
      <w:r w:rsidR="005563AA" w:rsidRPr="004D6330">
        <w:rPr>
          <w:spacing w:val="-1"/>
          <w:sz w:val="24"/>
          <w:szCs w:val="24"/>
        </w:rPr>
        <w:t>_________</w:t>
      </w:r>
      <w:r w:rsidRPr="00324E76">
        <w:rPr>
          <w:spacing w:val="-1"/>
          <w:sz w:val="24"/>
          <w:szCs w:val="24"/>
        </w:rPr>
        <w:t xml:space="preserve">, portador da cédula de identidade de RG N° </w:t>
      </w:r>
      <w:r w:rsidR="005563AA" w:rsidRPr="004D6330">
        <w:rPr>
          <w:spacing w:val="-1"/>
          <w:sz w:val="24"/>
          <w:szCs w:val="24"/>
        </w:rPr>
        <w:t>________</w:t>
      </w:r>
      <w:r w:rsidRPr="00324E76">
        <w:rPr>
          <w:spacing w:val="-1"/>
          <w:sz w:val="24"/>
          <w:szCs w:val="24"/>
        </w:rPr>
        <w:t xml:space="preserve">- </w:t>
      </w:r>
      <w:r w:rsidR="005563AA" w:rsidRPr="004D6330">
        <w:rPr>
          <w:spacing w:val="-1"/>
          <w:sz w:val="24"/>
          <w:szCs w:val="24"/>
        </w:rPr>
        <w:t>______</w:t>
      </w:r>
      <w:r w:rsidRPr="00324E76">
        <w:rPr>
          <w:spacing w:val="-1"/>
          <w:sz w:val="24"/>
          <w:szCs w:val="24"/>
        </w:rPr>
        <w:t xml:space="preserve">, inscrito no Cadastro de Pessoas Físicas sob o n° </w:t>
      </w:r>
      <w:r w:rsidR="005563AA" w:rsidRPr="004D6330">
        <w:rPr>
          <w:spacing w:val="-1"/>
          <w:sz w:val="24"/>
          <w:szCs w:val="24"/>
        </w:rPr>
        <w:t>_____________,</w:t>
      </w:r>
      <w:r w:rsidRPr="00324E76">
        <w:rPr>
          <w:spacing w:val="-1"/>
          <w:sz w:val="24"/>
          <w:szCs w:val="24"/>
        </w:rPr>
        <w:t xml:space="preserve"> domiciliado no Município de Campo Grande/MS, na Rua </w:t>
      </w:r>
      <w:r w:rsidR="005563AA" w:rsidRPr="004D6330">
        <w:rPr>
          <w:spacing w:val="-1"/>
          <w:sz w:val="24"/>
          <w:szCs w:val="24"/>
        </w:rPr>
        <w:t>___________</w:t>
      </w:r>
      <w:r w:rsidRPr="00324E76">
        <w:rPr>
          <w:spacing w:val="-1"/>
          <w:sz w:val="24"/>
          <w:szCs w:val="24"/>
        </w:rPr>
        <w:t xml:space="preserve">, n° </w:t>
      </w:r>
      <w:r w:rsidR="005563AA" w:rsidRPr="004D6330">
        <w:rPr>
          <w:spacing w:val="-1"/>
          <w:sz w:val="24"/>
          <w:szCs w:val="24"/>
        </w:rPr>
        <w:t>__</w:t>
      </w:r>
      <w:r w:rsidRPr="00324E76">
        <w:rPr>
          <w:spacing w:val="-1"/>
          <w:sz w:val="24"/>
          <w:szCs w:val="24"/>
        </w:rPr>
        <w:t xml:space="preserve">, </w:t>
      </w:r>
      <w:r w:rsidR="005563AA" w:rsidRPr="004D6330">
        <w:rPr>
          <w:spacing w:val="-1"/>
          <w:sz w:val="24"/>
          <w:szCs w:val="24"/>
        </w:rPr>
        <w:t>______________</w:t>
      </w:r>
      <w:r w:rsidRPr="00324E76">
        <w:rPr>
          <w:spacing w:val="-1"/>
          <w:sz w:val="24"/>
          <w:szCs w:val="24"/>
        </w:rPr>
        <w:t xml:space="preserve">, CEP </w:t>
      </w:r>
      <w:r w:rsidR="005563AA" w:rsidRPr="004D6330">
        <w:rPr>
          <w:spacing w:val="-1"/>
          <w:sz w:val="24"/>
          <w:szCs w:val="24"/>
        </w:rPr>
        <w:t>_____________</w:t>
      </w:r>
      <w:r w:rsidRPr="00324E76">
        <w:rPr>
          <w:spacing w:val="-1"/>
          <w:sz w:val="24"/>
          <w:szCs w:val="24"/>
        </w:rPr>
        <w:t xml:space="preserve">, </w:t>
      </w:r>
      <w:r w:rsidRPr="00324E76">
        <w:rPr>
          <w:sz w:val="24"/>
          <w:szCs w:val="24"/>
        </w:rPr>
        <w:t xml:space="preserve">em observância às disposições da Lei nº 14.133, de 2021, </w:t>
      </w:r>
      <w:r w:rsidR="00E30035" w:rsidRPr="004D6330">
        <w:rPr>
          <w:rFonts w:eastAsia="Arial"/>
          <w:sz w:val="24"/>
          <w:szCs w:val="24"/>
        </w:rPr>
        <w:t xml:space="preserve">e demais legislação aplicável, resolvem celebrar o presente Termo de Contrato, decorrente </w:t>
      </w:r>
      <w:r w:rsidR="00E30035" w:rsidRPr="004D6330">
        <w:rPr>
          <w:rFonts w:eastAsia="Arial"/>
          <w:iCs/>
          <w:sz w:val="24"/>
          <w:szCs w:val="24"/>
        </w:rPr>
        <w:t>do Pregão Eletrônico n. 03/2023</w:t>
      </w:r>
      <w:r w:rsidR="00E30035" w:rsidRPr="004D6330">
        <w:rPr>
          <w:rFonts w:eastAsia="Arial"/>
          <w:sz w:val="24"/>
          <w:szCs w:val="24"/>
        </w:rPr>
        <w:t>, mediante as cláusulas e condições a seguir enunciadas.</w:t>
      </w:r>
    </w:p>
    <w:p w14:paraId="7B962916" w14:textId="7A83D77D" w:rsidR="00324E76" w:rsidRPr="004D6330" w:rsidRDefault="00324E76" w:rsidP="00324E76">
      <w:pPr>
        <w:spacing w:before="120" w:after="120" w:line="276" w:lineRule="auto"/>
        <w:jc w:val="both"/>
        <w:rPr>
          <w:b/>
          <w:sz w:val="24"/>
          <w:szCs w:val="24"/>
        </w:rPr>
      </w:pPr>
      <w:r w:rsidRPr="00324E76">
        <w:rPr>
          <w:b/>
          <w:sz w:val="24"/>
          <w:szCs w:val="24"/>
        </w:rPr>
        <w:t xml:space="preserve"> </w:t>
      </w:r>
    </w:p>
    <w:p w14:paraId="2EEEBFB9" w14:textId="54BDD020" w:rsidR="00E30035" w:rsidRPr="004D6330" w:rsidRDefault="00E30035" w:rsidP="00324E76">
      <w:pPr>
        <w:spacing w:before="120" w:after="120" w:line="276" w:lineRule="auto"/>
        <w:jc w:val="both"/>
        <w:rPr>
          <w:b/>
          <w:sz w:val="24"/>
          <w:szCs w:val="24"/>
        </w:rPr>
      </w:pPr>
    </w:p>
    <w:p w14:paraId="6BC704AF" w14:textId="024331A8" w:rsidR="00230002" w:rsidRPr="004D6330" w:rsidRDefault="00230002" w:rsidP="004D6330">
      <w:pPr>
        <w:spacing w:before="120" w:after="120" w:line="276" w:lineRule="auto"/>
        <w:jc w:val="both"/>
        <w:rPr>
          <w:b/>
          <w:color w:val="FFFFFF" w:themeColor="background1"/>
          <w:sz w:val="24"/>
          <w:szCs w:val="24"/>
        </w:rPr>
      </w:pPr>
      <w:r w:rsidRPr="004D6330">
        <w:rPr>
          <w:b/>
          <w:sz w:val="24"/>
          <w:szCs w:val="24"/>
        </w:rPr>
        <w:lastRenderedPageBreak/>
        <w:t>CLÁUSULA PRIMEIRA – OBJETO</w:t>
      </w:r>
    </w:p>
    <w:p w14:paraId="53364720" w14:textId="3C074471"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O objeto do presente instrumento é a contratação de serviços comuns de </w:t>
      </w:r>
      <w:r w:rsidR="00E30035" w:rsidRPr="004D6330">
        <w:rPr>
          <w:rFonts w:ascii="Times New Roman" w:hAnsi="Times New Roman" w:cs="Times New Roman"/>
          <w:sz w:val="24"/>
          <w:szCs w:val="24"/>
          <w:lang w:eastAsia="en-US"/>
        </w:rPr>
        <w:t>Contratação de empresa especializada para a prestação de serviço de Agenciamento de Viagens, compreendendo os serviços de emissão, remarcação e cancelamento das passagens aéreas nacionais e internacionais com seguro viagem, terrestres intermunicipais/interestaduais,</w:t>
      </w:r>
      <w:r w:rsidR="00E30035" w:rsidRPr="004D6330">
        <w:rPr>
          <w:rFonts w:ascii="Times New Roman" w:hAnsi="Times New Roman" w:cs="Times New Roman"/>
          <w:sz w:val="24"/>
          <w:szCs w:val="24"/>
        </w:rPr>
        <w:t xml:space="preserve"> </w:t>
      </w:r>
      <w:r w:rsidR="00E30035" w:rsidRPr="004D6330">
        <w:rPr>
          <w:rFonts w:ascii="Times New Roman" w:hAnsi="Times New Roman" w:cs="Times New Roman"/>
          <w:sz w:val="24"/>
          <w:szCs w:val="24"/>
          <w:lang w:eastAsia="en-US"/>
        </w:rPr>
        <w:t xml:space="preserve">para a Agência Estadual de Metrologia de Mato Grosso do Sul – AEM/MS, conforme especificações e condições constantes no Edital e seus anexos. </w:t>
      </w:r>
    </w:p>
    <w:p w14:paraId="3ABC81E5"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Vinculam esta contratação, independentemente de transcrição:</w:t>
      </w:r>
    </w:p>
    <w:p w14:paraId="6CCFF43F" w14:textId="77777777" w:rsidR="00230002" w:rsidRPr="004D6330" w:rsidRDefault="00230002" w:rsidP="00230002">
      <w:pPr>
        <w:pStyle w:val="Nivel3"/>
        <w:rPr>
          <w:rFonts w:ascii="Times New Roman" w:hAnsi="Times New Roman" w:cs="Times New Roman"/>
          <w:sz w:val="24"/>
          <w:szCs w:val="24"/>
        </w:rPr>
      </w:pPr>
      <w:r w:rsidRPr="004D6330">
        <w:rPr>
          <w:rFonts w:ascii="Times New Roman" w:hAnsi="Times New Roman" w:cs="Times New Roman"/>
          <w:sz w:val="24"/>
          <w:szCs w:val="24"/>
        </w:rPr>
        <w:t>O Termo de Referência;</w:t>
      </w:r>
    </w:p>
    <w:p w14:paraId="00DA0EB9" w14:textId="77777777" w:rsidR="00230002" w:rsidRPr="004D6330" w:rsidRDefault="00230002" w:rsidP="00230002">
      <w:pPr>
        <w:pStyle w:val="Nivel3"/>
        <w:rPr>
          <w:rFonts w:ascii="Times New Roman" w:hAnsi="Times New Roman" w:cs="Times New Roman"/>
          <w:sz w:val="24"/>
          <w:szCs w:val="24"/>
        </w:rPr>
      </w:pPr>
      <w:r w:rsidRPr="004D6330">
        <w:rPr>
          <w:rFonts w:ascii="Times New Roman" w:hAnsi="Times New Roman" w:cs="Times New Roman"/>
          <w:sz w:val="24"/>
          <w:szCs w:val="24"/>
        </w:rPr>
        <w:t>O Edital da Licitação;</w:t>
      </w:r>
    </w:p>
    <w:p w14:paraId="4873902B" w14:textId="77777777" w:rsidR="00230002" w:rsidRPr="004D6330" w:rsidRDefault="00230002" w:rsidP="00230002">
      <w:pPr>
        <w:pStyle w:val="Nivel3"/>
        <w:rPr>
          <w:rFonts w:ascii="Times New Roman" w:hAnsi="Times New Roman" w:cs="Times New Roman"/>
          <w:sz w:val="24"/>
          <w:szCs w:val="24"/>
        </w:rPr>
      </w:pPr>
      <w:r w:rsidRPr="004D6330">
        <w:rPr>
          <w:rFonts w:ascii="Times New Roman" w:hAnsi="Times New Roman" w:cs="Times New Roman"/>
          <w:sz w:val="24"/>
          <w:szCs w:val="24"/>
        </w:rPr>
        <w:t>A Proposta do contratado;</w:t>
      </w:r>
    </w:p>
    <w:p w14:paraId="146EADF9" w14:textId="77777777" w:rsidR="00230002" w:rsidRPr="004D6330" w:rsidRDefault="00230002" w:rsidP="00230002">
      <w:pPr>
        <w:pStyle w:val="Nivel3"/>
        <w:rPr>
          <w:rFonts w:ascii="Times New Roman" w:hAnsi="Times New Roman" w:cs="Times New Roman"/>
          <w:sz w:val="24"/>
          <w:szCs w:val="24"/>
        </w:rPr>
      </w:pPr>
      <w:r w:rsidRPr="004D6330">
        <w:rPr>
          <w:rFonts w:ascii="Times New Roman" w:hAnsi="Times New Roman" w:cs="Times New Roman"/>
          <w:sz w:val="24"/>
          <w:szCs w:val="24"/>
        </w:rPr>
        <w:t>Eventuais anexos dos documentos supracitados.</w:t>
      </w:r>
    </w:p>
    <w:p w14:paraId="7514DB0F" w14:textId="77777777" w:rsidR="00230002" w:rsidRPr="004D6330" w:rsidRDefault="00230002" w:rsidP="004D6330">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SEGUNDA – VIGÊNCIA E PRORROGAÇÃO</w:t>
      </w:r>
    </w:p>
    <w:p w14:paraId="6132387C" w14:textId="1FFF53DB" w:rsidR="00230002" w:rsidRPr="004D6330" w:rsidRDefault="00230002" w:rsidP="00230002">
      <w:pPr>
        <w:pStyle w:val="Nvel2-Red"/>
        <w:numPr>
          <w:ilvl w:val="1"/>
          <w:numId w:val="23"/>
        </w:numPr>
        <w:ind w:left="0" w:firstLine="0"/>
        <w:rPr>
          <w:rFonts w:ascii="Times New Roman" w:hAnsi="Times New Roman" w:cs="Times New Roman"/>
          <w:i w:val="0"/>
          <w:color w:val="auto"/>
          <w:sz w:val="24"/>
          <w:szCs w:val="24"/>
        </w:rPr>
      </w:pPr>
      <w:r w:rsidRPr="004D6330">
        <w:rPr>
          <w:rFonts w:ascii="Times New Roman" w:hAnsi="Times New Roman" w:cs="Times New Roman"/>
          <w:i w:val="0"/>
          <w:color w:val="auto"/>
          <w:sz w:val="24"/>
          <w:szCs w:val="24"/>
        </w:rPr>
        <w:t xml:space="preserve">O prazo de vigência da contratação é de </w:t>
      </w:r>
      <w:r w:rsidR="004D6330" w:rsidRPr="004D6330">
        <w:rPr>
          <w:rFonts w:ascii="Times New Roman" w:hAnsi="Times New Roman" w:cs="Times New Roman"/>
          <w:i w:val="0"/>
          <w:color w:val="auto"/>
          <w:sz w:val="24"/>
          <w:szCs w:val="24"/>
        </w:rPr>
        <w:t>12 meses,</w:t>
      </w:r>
      <w:r w:rsidRPr="004D6330">
        <w:rPr>
          <w:rFonts w:ascii="Times New Roman" w:hAnsi="Times New Roman" w:cs="Times New Roman"/>
          <w:i w:val="0"/>
          <w:color w:val="auto"/>
          <w:sz w:val="24"/>
          <w:szCs w:val="24"/>
        </w:rPr>
        <w:t xml:space="preserve"> contados do(a)</w:t>
      </w:r>
      <w:r w:rsidR="004D6330" w:rsidRPr="004D6330">
        <w:rPr>
          <w:rFonts w:ascii="Times New Roman" w:hAnsi="Times New Roman" w:cs="Times New Roman"/>
          <w:i w:val="0"/>
          <w:color w:val="auto"/>
          <w:sz w:val="24"/>
          <w:szCs w:val="24"/>
        </w:rPr>
        <w:t xml:space="preserve"> assinatura do contrato</w:t>
      </w:r>
      <w:r w:rsidRPr="004D6330">
        <w:rPr>
          <w:rFonts w:ascii="Times New Roman" w:hAnsi="Times New Roman" w:cs="Times New Roman"/>
          <w:i w:val="0"/>
          <w:color w:val="auto"/>
          <w:sz w:val="24"/>
          <w:szCs w:val="24"/>
        </w:rPr>
        <w:t xml:space="preserve">, prorrogável, na forma dos </w:t>
      </w:r>
      <w:hyperlink r:id="rId8" w:anchor="art106" w:history="1">
        <w:r w:rsidRPr="004D6330">
          <w:rPr>
            <w:rStyle w:val="Hyperlink"/>
            <w:rFonts w:ascii="Times New Roman" w:hAnsi="Times New Roman" w:cs="Times New Roman"/>
            <w:i w:val="0"/>
            <w:color w:val="auto"/>
            <w:sz w:val="24"/>
            <w:szCs w:val="24"/>
          </w:rPr>
          <w:t>artigos 106 e 107 da Lei n° 14.133, de 2021.</w:t>
        </w:r>
      </w:hyperlink>
    </w:p>
    <w:p w14:paraId="5EADC9CE" w14:textId="77777777" w:rsidR="00230002" w:rsidRPr="004D6330" w:rsidRDefault="00230002" w:rsidP="00230002">
      <w:pPr>
        <w:pStyle w:val="Nvel2-Red"/>
        <w:numPr>
          <w:ilvl w:val="1"/>
          <w:numId w:val="23"/>
        </w:numPr>
        <w:ind w:left="0" w:firstLine="0"/>
        <w:rPr>
          <w:rFonts w:ascii="Times New Roman" w:hAnsi="Times New Roman" w:cs="Times New Roman"/>
          <w:i w:val="0"/>
          <w:color w:val="auto"/>
          <w:sz w:val="24"/>
          <w:szCs w:val="24"/>
        </w:rPr>
      </w:pPr>
      <w:r w:rsidRPr="004D6330">
        <w:rPr>
          <w:rFonts w:ascii="Times New Roman" w:hAnsi="Times New Roman" w:cs="Times New Roman"/>
          <w:i w:val="0"/>
          <w:color w:val="auto"/>
          <w:sz w:val="24"/>
          <w:szCs w:val="24"/>
        </w:rPr>
        <w:t xml:space="preserve">A prorrogação de que trata este item é condicionada ao ateste, pela autoridade competente, de que as condições e os preços permanecem vantajosos para a Administração, permitida a negociação com o contratado, atentando, ainda, para o cumprimento dos seguintes requisitos: </w:t>
      </w:r>
    </w:p>
    <w:p w14:paraId="4C23DF18" w14:textId="77777777" w:rsidR="00230002" w:rsidRPr="004D6330" w:rsidRDefault="00230002" w:rsidP="00230002">
      <w:pPr>
        <w:pStyle w:val="Nivel2"/>
        <w:numPr>
          <w:ilvl w:val="1"/>
          <w:numId w:val="31"/>
        </w:numPr>
        <w:ind w:left="284" w:firstLine="0"/>
        <w:rPr>
          <w:rFonts w:ascii="Times New Roman" w:hAnsi="Times New Roman" w:cs="Times New Roman"/>
          <w:color w:val="auto"/>
          <w:sz w:val="24"/>
          <w:szCs w:val="24"/>
        </w:rPr>
      </w:pPr>
      <w:r w:rsidRPr="004D6330">
        <w:rPr>
          <w:rFonts w:ascii="Times New Roman" w:hAnsi="Times New Roman" w:cs="Times New Roman"/>
          <w:color w:val="auto"/>
          <w:sz w:val="24"/>
          <w:szCs w:val="24"/>
        </w:rPr>
        <w:t>Estar formalmente demonstrado no processo que a forma de prestação dos serviços tem natureza continuada;</w:t>
      </w:r>
    </w:p>
    <w:p w14:paraId="17326DD8"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 xml:space="preserve">Seja juntado relatório que discorra sobre a execução do contrato, com informações de que os serviços tenham sido prestados regularmente;  </w:t>
      </w:r>
    </w:p>
    <w:p w14:paraId="04ACADF2"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 xml:space="preserve">Seja juntada justificativa e motivo, por escrito, de que a Administração mantém interesse na realização do serviço;  </w:t>
      </w:r>
    </w:p>
    <w:p w14:paraId="6F99D269"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 xml:space="preserve">Haja manifestação expressa do contratado informando o interesse na prorrogação; </w:t>
      </w:r>
    </w:p>
    <w:p w14:paraId="7B29FA81" w14:textId="77777777" w:rsidR="00230002" w:rsidRPr="004D6330" w:rsidRDefault="00230002" w:rsidP="00230002">
      <w:pPr>
        <w:pStyle w:val="Nivel2"/>
        <w:numPr>
          <w:ilvl w:val="1"/>
          <w:numId w:val="31"/>
        </w:numPr>
        <w:ind w:left="284" w:firstLine="0"/>
        <w:rPr>
          <w:rFonts w:ascii="Times New Roman" w:hAnsi="Times New Roman" w:cs="Times New Roman"/>
          <w:iCs/>
          <w:color w:val="auto"/>
          <w:sz w:val="24"/>
          <w:szCs w:val="24"/>
        </w:rPr>
      </w:pPr>
      <w:r w:rsidRPr="004D6330">
        <w:rPr>
          <w:rFonts w:ascii="Times New Roman" w:hAnsi="Times New Roman" w:cs="Times New Roman"/>
          <w:iCs/>
          <w:color w:val="auto"/>
          <w:sz w:val="24"/>
          <w:szCs w:val="24"/>
        </w:rPr>
        <w:t>Seja comprovado que o contratado mantém as condições iniciais de habilitação.</w:t>
      </w:r>
    </w:p>
    <w:p w14:paraId="7A77C2F8" w14:textId="77777777" w:rsidR="00230002" w:rsidRPr="004D6330" w:rsidRDefault="00230002" w:rsidP="00230002">
      <w:pPr>
        <w:pStyle w:val="Nvel2-Red"/>
        <w:numPr>
          <w:ilvl w:val="1"/>
          <w:numId w:val="23"/>
        </w:numPr>
        <w:ind w:left="0" w:firstLine="0"/>
        <w:rPr>
          <w:rFonts w:ascii="Times New Roman" w:hAnsi="Times New Roman" w:cs="Times New Roman"/>
          <w:i w:val="0"/>
          <w:color w:val="auto"/>
          <w:sz w:val="24"/>
          <w:szCs w:val="24"/>
        </w:rPr>
      </w:pPr>
      <w:r w:rsidRPr="004D6330">
        <w:rPr>
          <w:rFonts w:ascii="Times New Roman" w:hAnsi="Times New Roman" w:cs="Times New Roman"/>
          <w:i w:val="0"/>
          <w:color w:val="auto"/>
          <w:sz w:val="24"/>
          <w:szCs w:val="24"/>
        </w:rPr>
        <w:t xml:space="preserve">A prorrogação de contrato deverá ser promovida mediante celebração de termo aditivo. </w:t>
      </w:r>
    </w:p>
    <w:p w14:paraId="401F1A27" w14:textId="77777777" w:rsidR="00230002" w:rsidRPr="004D6330" w:rsidRDefault="00230002" w:rsidP="00230002">
      <w:pPr>
        <w:pStyle w:val="Nvel2-Red"/>
        <w:numPr>
          <w:ilvl w:val="1"/>
          <w:numId w:val="23"/>
        </w:numPr>
        <w:ind w:left="0" w:firstLine="0"/>
        <w:rPr>
          <w:rFonts w:ascii="Times New Roman" w:hAnsi="Times New Roman" w:cs="Times New Roman"/>
          <w:i w:val="0"/>
          <w:color w:val="auto"/>
          <w:sz w:val="24"/>
          <w:szCs w:val="24"/>
        </w:rPr>
      </w:pPr>
      <w:r w:rsidRPr="004D6330">
        <w:rPr>
          <w:rFonts w:ascii="Times New Roman" w:hAnsi="Times New Roman" w:cs="Times New Roman"/>
          <w:i w:val="0"/>
          <w:color w:val="auto"/>
          <w:sz w:val="24"/>
          <w:szCs w:val="24"/>
        </w:rPr>
        <w:t>O contrato não poderá ser prorrogado quando o contratado tiver sido penalizado nas sanções de declaração de inidoneidade ou impedimento de licitar e contratar com poder público, observadas as abrangências de aplicação.</w:t>
      </w:r>
    </w:p>
    <w:p w14:paraId="043B0DC2" w14:textId="77777777" w:rsidR="00230002" w:rsidRPr="004D6330" w:rsidRDefault="00230002" w:rsidP="004D6330">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bookmarkStart w:id="0" w:name="_Hlk114497577"/>
      <w:bookmarkStart w:id="1" w:name="_Hlk114497502"/>
      <w:bookmarkEnd w:id="0"/>
      <w:bookmarkEnd w:id="1"/>
      <w:r w:rsidRPr="004D6330">
        <w:rPr>
          <w:rFonts w:ascii="Times New Roman" w:hAnsi="Times New Roman" w:cs="Times New Roman"/>
          <w:sz w:val="24"/>
          <w:szCs w:val="24"/>
        </w:rPr>
        <w:lastRenderedPageBreak/>
        <w:t>CLÁUSULA TERCEIRA – MODELOS DE EXECUÇÃO E GESTÃO CONTRATUAIS (</w:t>
      </w:r>
      <w:hyperlink r:id="rId9" w:anchor="art92" w:history="1">
        <w:r w:rsidRPr="004D6330">
          <w:rPr>
            <w:rStyle w:val="Hyperlink"/>
            <w:rFonts w:ascii="Times New Roman" w:hAnsi="Times New Roman" w:cs="Times New Roman"/>
            <w:sz w:val="24"/>
            <w:szCs w:val="24"/>
          </w:rPr>
          <w:t>art. 92, IV, VII e XVIII)</w:t>
        </w:r>
      </w:hyperlink>
    </w:p>
    <w:p w14:paraId="688B78CE" w14:textId="4ACE0307" w:rsidR="00230002" w:rsidRPr="004D6330" w:rsidRDefault="004D6330" w:rsidP="004D6330">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3.1. </w:t>
      </w:r>
      <w:r w:rsidR="00230002" w:rsidRPr="004D6330">
        <w:rPr>
          <w:rFonts w:ascii="Times New Roman" w:hAnsi="Times New Roman" w:cs="Times New Roman"/>
          <w:sz w:val="24"/>
          <w:szCs w:val="24"/>
        </w:rPr>
        <w:t>O regime de execução contratual, os modelos de gestão e de execução, assim como os prazos e condições de conclusão, entrega, observação e recebimento do objeto constam no Termo de Referência, anexo a este Contrato.</w:t>
      </w:r>
    </w:p>
    <w:p w14:paraId="08525C90" w14:textId="37B41E05" w:rsidR="00230002" w:rsidRPr="004D6330" w:rsidRDefault="00230002" w:rsidP="004D6330">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QU</w:t>
      </w:r>
      <w:r w:rsidR="004D6330">
        <w:rPr>
          <w:rFonts w:ascii="Times New Roman" w:hAnsi="Times New Roman" w:cs="Times New Roman"/>
          <w:sz w:val="24"/>
          <w:szCs w:val="24"/>
        </w:rPr>
        <w:t>ARTA</w:t>
      </w:r>
      <w:r w:rsidRPr="004D6330">
        <w:rPr>
          <w:rFonts w:ascii="Times New Roman" w:hAnsi="Times New Roman" w:cs="Times New Roman"/>
          <w:sz w:val="24"/>
          <w:szCs w:val="24"/>
        </w:rPr>
        <w:t xml:space="preserve"> – PREÇO (</w:t>
      </w:r>
      <w:hyperlink r:id="rId10" w:anchor="art92" w:history="1">
        <w:r w:rsidRPr="004D6330">
          <w:rPr>
            <w:rStyle w:val="Hyperlink"/>
            <w:rFonts w:ascii="Times New Roman" w:hAnsi="Times New Roman" w:cs="Times New Roman"/>
            <w:sz w:val="24"/>
            <w:szCs w:val="24"/>
          </w:rPr>
          <w:t>art. 92, V</w:t>
        </w:r>
      </w:hyperlink>
      <w:r w:rsidRPr="004D6330">
        <w:rPr>
          <w:rFonts w:ascii="Times New Roman" w:hAnsi="Times New Roman" w:cs="Times New Roman"/>
          <w:sz w:val="24"/>
          <w:szCs w:val="24"/>
        </w:rPr>
        <w:t>)</w:t>
      </w:r>
      <w:bookmarkStart w:id="2" w:name="_GoBack"/>
      <w:bookmarkEnd w:id="2"/>
      <w:commentRangeStart w:id="3"/>
      <w:commentRangeEnd w:id="3"/>
    </w:p>
    <w:p w14:paraId="01239BFA" w14:textId="5B614E3D" w:rsidR="00230002" w:rsidRPr="004D6330" w:rsidRDefault="00B2464D" w:rsidP="00B2464D">
      <w:pPr>
        <w:pStyle w:val="Nvel2-Red"/>
        <w:numPr>
          <w:ilvl w:val="0"/>
          <w:numId w:val="0"/>
        </w:numPr>
        <w:rPr>
          <w:rFonts w:ascii="Times New Roman" w:hAnsi="Times New Roman" w:cs="Times New Roman"/>
          <w:sz w:val="24"/>
          <w:szCs w:val="24"/>
        </w:rPr>
      </w:pPr>
      <w:r>
        <w:rPr>
          <w:rFonts w:ascii="Times New Roman" w:hAnsi="Times New Roman" w:cs="Times New Roman"/>
          <w:i w:val="0"/>
          <w:color w:val="auto"/>
          <w:sz w:val="24"/>
          <w:szCs w:val="24"/>
          <w:lang w:eastAsia="en-US"/>
        </w:rPr>
        <w:t xml:space="preserve">4.1. </w:t>
      </w:r>
      <w:r w:rsidR="00230002" w:rsidRPr="00B2464D">
        <w:rPr>
          <w:rFonts w:ascii="Times New Roman" w:hAnsi="Times New Roman" w:cs="Times New Roman"/>
          <w:i w:val="0"/>
          <w:color w:val="auto"/>
          <w:sz w:val="24"/>
          <w:szCs w:val="24"/>
          <w:lang w:eastAsia="en-US"/>
        </w:rPr>
        <w:t xml:space="preserve">O valor mensal da </w:t>
      </w:r>
      <w:r w:rsidR="00230002" w:rsidRPr="00B2464D">
        <w:rPr>
          <w:rFonts w:ascii="Times New Roman" w:hAnsi="Times New Roman" w:cs="Times New Roman"/>
          <w:i w:val="0"/>
          <w:color w:val="auto"/>
          <w:sz w:val="24"/>
          <w:szCs w:val="24"/>
        </w:rPr>
        <w:t>contratação</w:t>
      </w:r>
      <w:r w:rsidR="00230002" w:rsidRPr="00B2464D">
        <w:rPr>
          <w:rFonts w:ascii="Times New Roman" w:hAnsi="Times New Roman" w:cs="Times New Roman"/>
          <w:i w:val="0"/>
          <w:color w:val="auto"/>
          <w:sz w:val="24"/>
          <w:szCs w:val="24"/>
          <w:lang w:eastAsia="en-US"/>
        </w:rPr>
        <w:t xml:space="preserve"> é de R$ .......... (.....), perfazendo o valor total de R$ .......</w:t>
      </w:r>
      <w:r w:rsidR="00230002" w:rsidRPr="00B2464D">
        <w:rPr>
          <w:rFonts w:ascii="Times New Roman" w:hAnsi="Times New Roman" w:cs="Times New Roman"/>
          <w:color w:val="auto"/>
          <w:sz w:val="24"/>
          <w:szCs w:val="24"/>
          <w:lang w:eastAsia="en-US"/>
        </w:rPr>
        <w:t xml:space="preserve"> </w:t>
      </w:r>
    </w:p>
    <w:p w14:paraId="4E23880E" w14:textId="1F8CE791"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4.2. </w:t>
      </w:r>
      <w:r w:rsidR="00230002" w:rsidRPr="004D6330">
        <w:rPr>
          <w:rFonts w:ascii="Times New Roman" w:hAnsi="Times New Roman" w:cs="Times New Roman"/>
          <w:sz w:val="24"/>
          <w:szCs w:val="24"/>
        </w:rPr>
        <w:t>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14:paraId="442770CE" w14:textId="17AD07F8" w:rsidR="00230002" w:rsidRPr="00B2464D" w:rsidRDefault="00B2464D" w:rsidP="00B2464D">
      <w:pPr>
        <w:pStyle w:val="Nvel2-Red"/>
        <w:numPr>
          <w:ilvl w:val="0"/>
          <w:numId w:val="0"/>
        </w:numPr>
        <w:rPr>
          <w:rFonts w:ascii="Times New Roman" w:hAnsi="Times New Roman" w:cs="Times New Roman"/>
          <w:i w:val="0"/>
          <w:color w:val="auto"/>
          <w:sz w:val="24"/>
          <w:szCs w:val="24"/>
        </w:rPr>
      </w:pPr>
      <w:r w:rsidRPr="00B2464D">
        <w:rPr>
          <w:rFonts w:ascii="Times New Roman" w:hAnsi="Times New Roman" w:cs="Times New Roman"/>
          <w:i w:val="0"/>
          <w:color w:val="auto"/>
          <w:sz w:val="24"/>
          <w:szCs w:val="24"/>
        </w:rPr>
        <w:t xml:space="preserve">4.3. </w:t>
      </w:r>
      <w:r w:rsidR="00230002" w:rsidRPr="00B2464D">
        <w:rPr>
          <w:rFonts w:ascii="Times New Roman" w:hAnsi="Times New Roman" w:cs="Times New Roman"/>
          <w:i w:val="0"/>
          <w:color w:val="auto"/>
          <w:sz w:val="24"/>
          <w:szCs w:val="24"/>
        </w:rPr>
        <w:t>O valor acima é meramente estimativo, de forma que os pagamentos devidos ao contratado dependerão dos quantitativos efetivamente fornecidos.</w:t>
      </w:r>
    </w:p>
    <w:p w14:paraId="381F6D79" w14:textId="1B4BB0D5" w:rsidR="00230002" w:rsidRPr="004D6330" w:rsidRDefault="00230002" w:rsidP="00B2464D">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w:t>
      </w:r>
      <w:r w:rsidR="00B2464D">
        <w:rPr>
          <w:rFonts w:ascii="Times New Roman" w:hAnsi="Times New Roman" w:cs="Times New Roman"/>
          <w:sz w:val="24"/>
          <w:szCs w:val="24"/>
        </w:rPr>
        <w:t>QUINTA</w:t>
      </w:r>
      <w:r w:rsidRPr="004D6330">
        <w:rPr>
          <w:rFonts w:ascii="Times New Roman" w:hAnsi="Times New Roman" w:cs="Times New Roman"/>
          <w:sz w:val="24"/>
          <w:szCs w:val="24"/>
        </w:rPr>
        <w:t xml:space="preserve"> - PAGAMENTO (</w:t>
      </w:r>
      <w:hyperlink r:id="rId11" w:anchor="art92" w:history="1">
        <w:r w:rsidRPr="004D6330">
          <w:rPr>
            <w:rStyle w:val="Hyperlink"/>
            <w:rFonts w:ascii="Times New Roman" w:hAnsi="Times New Roman" w:cs="Times New Roman"/>
            <w:sz w:val="24"/>
            <w:szCs w:val="24"/>
          </w:rPr>
          <w:t>art. 92, V e VI</w:t>
        </w:r>
      </w:hyperlink>
      <w:r w:rsidRPr="004D6330">
        <w:rPr>
          <w:rFonts w:ascii="Times New Roman" w:hAnsi="Times New Roman" w:cs="Times New Roman"/>
          <w:sz w:val="24"/>
          <w:szCs w:val="24"/>
        </w:rPr>
        <w:t>)</w:t>
      </w:r>
    </w:p>
    <w:p w14:paraId="28B77E3F" w14:textId="45E6BA02"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5.1. </w:t>
      </w:r>
      <w:r w:rsidR="00230002" w:rsidRPr="004D6330">
        <w:rPr>
          <w:rFonts w:ascii="Times New Roman" w:hAnsi="Times New Roman" w:cs="Times New Roman"/>
          <w:sz w:val="24"/>
          <w:szCs w:val="24"/>
        </w:rPr>
        <w:t xml:space="preserve">O prazo para pagamento </w:t>
      </w:r>
      <w:r w:rsidR="00230002" w:rsidRPr="004D6330">
        <w:rPr>
          <w:rFonts w:ascii="Times New Roman" w:hAnsi="Times New Roman" w:cs="Times New Roman"/>
          <w:color w:val="auto"/>
          <w:sz w:val="24"/>
          <w:szCs w:val="24"/>
          <w:lang w:eastAsia="en-US"/>
        </w:rPr>
        <w:t>ao contratado</w:t>
      </w:r>
      <w:r w:rsidR="00230002" w:rsidRPr="004D6330">
        <w:rPr>
          <w:rFonts w:ascii="Times New Roman" w:hAnsi="Times New Roman" w:cs="Times New Roman"/>
          <w:sz w:val="24"/>
          <w:szCs w:val="24"/>
        </w:rPr>
        <w:t xml:space="preserve"> e demais condições a ele referentes encontram-se definidos no Termo de Referência, anexo a este Contrato.</w:t>
      </w:r>
    </w:p>
    <w:p w14:paraId="2272EEB6" w14:textId="0862B5C4" w:rsidR="00230002" w:rsidRPr="004D6330" w:rsidRDefault="00230002" w:rsidP="00B2464D">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S</w:t>
      </w:r>
      <w:r w:rsidR="00B2464D">
        <w:rPr>
          <w:rFonts w:ascii="Times New Roman" w:hAnsi="Times New Roman" w:cs="Times New Roman"/>
          <w:sz w:val="24"/>
          <w:szCs w:val="24"/>
        </w:rPr>
        <w:t>EXTA</w:t>
      </w:r>
      <w:r w:rsidRPr="004D6330">
        <w:rPr>
          <w:rFonts w:ascii="Times New Roman" w:hAnsi="Times New Roman" w:cs="Times New Roman"/>
          <w:sz w:val="24"/>
          <w:szCs w:val="24"/>
        </w:rPr>
        <w:t xml:space="preserve"> - REAJUSTE (</w:t>
      </w:r>
      <w:hyperlink r:id="rId12" w:anchor="art92" w:history="1">
        <w:r w:rsidRPr="004D6330">
          <w:rPr>
            <w:rStyle w:val="Hyperlink"/>
            <w:rFonts w:ascii="Times New Roman" w:hAnsi="Times New Roman" w:cs="Times New Roman"/>
            <w:sz w:val="24"/>
            <w:szCs w:val="24"/>
          </w:rPr>
          <w:t>art. 92, V</w:t>
        </w:r>
      </w:hyperlink>
      <w:r w:rsidRPr="004D6330">
        <w:rPr>
          <w:rFonts w:ascii="Times New Roman" w:hAnsi="Times New Roman" w:cs="Times New Roman"/>
          <w:sz w:val="24"/>
          <w:szCs w:val="24"/>
        </w:rPr>
        <w:t>)</w:t>
      </w:r>
    </w:p>
    <w:p w14:paraId="2E3C7BF5" w14:textId="7F2A2447"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6.1. </w:t>
      </w:r>
      <w:r w:rsidR="00230002" w:rsidRPr="004D6330">
        <w:rPr>
          <w:rFonts w:ascii="Times New Roman" w:hAnsi="Times New Roman" w:cs="Times New Roman"/>
          <w:sz w:val="24"/>
          <w:szCs w:val="24"/>
        </w:rPr>
        <w:t xml:space="preserve">Os preços inicialmente contratados são fixos e irreajustáveis no prazo de um ano contado da data </w:t>
      </w:r>
      <w:r>
        <w:rPr>
          <w:rFonts w:ascii="Times New Roman" w:hAnsi="Times New Roman" w:cs="Times New Roman"/>
          <w:sz w:val="24"/>
          <w:szCs w:val="24"/>
        </w:rPr>
        <w:t>da assinatura deste termo</w:t>
      </w:r>
      <w:r w:rsidR="00230002" w:rsidRPr="004D6330">
        <w:rPr>
          <w:rFonts w:ascii="Times New Roman" w:hAnsi="Times New Roman" w:cs="Times New Roman"/>
          <w:sz w:val="24"/>
          <w:szCs w:val="24"/>
        </w:rPr>
        <w:t xml:space="preserve">, em </w:t>
      </w:r>
      <w:r w:rsidR="00230002" w:rsidRPr="004D6330">
        <w:rPr>
          <w:rFonts w:ascii="Times New Roman" w:hAnsi="Times New Roman" w:cs="Times New Roman"/>
          <w:i/>
          <w:iCs/>
          <w:color w:val="FF0000"/>
          <w:sz w:val="24"/>
          <w:szCs w:val="24"/>
        </w:rPr>
        <w:t>__/__/__ (DD/MM/AAAA)</w:t>
      </w:r>
      <w:r w:rsidR="00230002" w:rsidRPr="004D6330">
        <w:rPr>
          <w:rFonts w:ascii="Times New Roman" w:hAnsi="Times New Roman" w:cs="Times New Roman"/>
          <w:sz w:val="24"/>
          <w:szCs w:val="24"/>
        </w:rPr>
        <w:t>.</w:t>
      </w:r>
    </w:p>
    <w:p w14:paraId="616C368D" w14:textId="3636AEC6"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6.2. </w:t>
      </w:r>
      <w:r w:rsidR="00230002" w:rsidRPr="004D6330">
        <w:rPr>
          <w:rFonts w:ascii="Times New Roman" w:hAnsi="Times New Roman" w:cs="Times New Roman"/>
          <w:sz w:val="24"/>
          <w:szCs w:val="24"/>
        </w:rPr>
        <w:t xml:space="preserve">Após o interregno de um ano, e </w:t>
      </w:r>
      <w:bookmarkStart w:id="4" w:name="_Hlk132722410"/>
      <w:r w:rsidR="00230002" w:rsidRPr="004D6330">
        <w:rPr>
          <w:rFonts w:ascii="Times New Roman" w:hAnsi="Times New Roman" w:cs="Times New Roman"/>
          <w:sz w:val="24"/>
          <w:szCs w:val="24"/>
        </w:rPr>
        <w:t xml:space="preserve">independentemente de pedido do contratado, </w:t>
      </w:r>
      <w:bookmarkEnd w:id="4"/>
      <w:r w:rsidR="00230002" w:rsidRPr="004D6330">
        <w:rPr>
          <w:rFonts w:ascii="Times New Roman" w:hAnsi="Times New Roman" w:cs="Times New Roman"/>
          <w:sz w:val="24"/>
          <w:szCs w:val="24"/>
        </w:rPr>
        <w:t xml:space="preserve">os preços iniciais serão reajustados, mediante a aplicação, pelo contratante, do índice </w:t>
      </w:r>
      <w:r>
        <w:rPr>
          <w:rFonts w:ascii="Times New Roman" w:hAnsi="Times New Roman" w:cs="Times New Roman"/>
          <w:sz w:val="24"/>
          <w:szCs w:val="24"/>
        </w:rPr>
        <w:t>IPCA</w:t>
      </w:r>
      <w:r w:rsidR="00230002" w:rsidRPr="004D6330">
        <w:rPr>
          <w:rFonts w:ascii="Times New Roman" w:hAnsi="Times New Roman" w:cs="Times New Roman"/>
          <w:i/>
          <w:iCs/>
          <w:sz w:val="24"/>
          <w:szCs w:val="24"/>
        </w:rPr>
        <w:t>,</w:t>
      </w:r>
      <w:r w:rsidR="00230002" w:rsidRPr="004D6330">
        <w:rPr>
          <w:rFonts w:ascii="Times New Roman" w:hAnsi="Times New Roman" w:cs="Times New Roman"/>
          <w:sz w:val="24"/>
          <w:szCs w:val="24"/>
        </w:rPr>
        <w:t xml:space="preserve"> exclusivamente para as obrigações iniciadas e concluídas após a ocorrência da anualidade.</w:t>
      </w:r>
    </w:p>
    <w:p w14:paraId="0F75A32E" w14:textId="0F71F129"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 xml:space="preserve">6.3. </w:t>
      </w:r>
      <w:r w:rsidR="00230002" w:rsidRPr="004D6330">
        <w:rPr>
          <w:rFonts w:ascii="Times New Roman" w:hAnsi="Times New Roman" w:cs="Times New Roman"/>
          <w:sz w:val="24"/>
          <w:szCs w:val="24"/>
        </w:rPr>
        <w:t>Nos reajustes subsequentes ao primeiro, o interregno mínimo de um ano será contado a partir dos efeitos financeiros do último reajuste.</w:t>
      </w:r>
    </w:p>
    <w:p w14:paraId="5633B98D" w14:textId="60038C2D" w:rsidR="00230002" w:rsidRPr="004D6330" w:rsidRDefault="00230002" w:rsidP="00B2464D">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w:t>
      </w:r>
      <w:r w:rsidR="00B2464D">
        <w:rPr>
          <w:rFonts w:ascii="Times New Roman" w:hAnsi="Times New Roman" w:cs="Times New Roman"/>
          <w:sz w:val="24"/>
          <w:szCs w:val="24"/>
        </w:rPr>
        <w:t>SÉTIMA</w:t>
      </w:r>
      <w:r w:rsidRPr="004D6330">
        <w:rPr>
          <w:rFonts w:ascii="Times New Roman" w:hAnsi="Times New Roman" w:cs="Times New Roman"/>
          <w:sz w:val="24"/>
          <w:szCs w:val="24"/>
        </w:rPr>
        <w:t xml:space="preserve"> - OBRIGAÇÕES DO CONTRATANTE </w:t>
      </w:r>
      <w:hyperlink r:id="rId13" w:anchor="art92" w:history="1">
        <w:r w:rsidRPr="004D6330">
          <w:rPr>
            <w:rStyle w:val="Hyperlink"/>
            <w:rFonts w:ascii="Times New Roman" w:hAnsi="Times New Roman" w:cs="Times New Roman"/>
            <w:sz w:val="24"/>
            <w:szCs w:val="24"/>
          </w:rPr>
          <w:t>(art. 92, X, XI e XIV</w:t>
        </w:r>
      </w:hyperlink>
      <w:r w:rsidRPr="004D6330">
        <w:rPr>
          <w:rFonts w:ascii="Times New Roman" w:hAnsi="Times New Roman" w:cs="Times New Roman"/>
          <w:sz w:val="24"/>
          <w:szCs w:val="24"/>
        </w:rPr>
        <w:t>)</w:t>
      </w:r>
    </w:p>
    <w:p w14:paraId="19622C8B" w14:textId="6F372F3F"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7.1.</w:t>
      </w:r>
      <w:r w:rsidR="00230002" w:rsidRPr="004D6330">
        <w:rPr>
          <w:rFonts w:ascii="Times New Roman" w:hAnsi="Times New Roman" w:cs="Times New Roman"/>
          <w:sz w:val="24"/>
          <w:szCs w:val="24"/>
        </w:rPr>
        <w:t>São obrigações do Contratante:</w:t>
      </w:r>
    </w:p>
    <w:p w14:paraId="66538D90" w14:textId="44FD21E1"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7.2.</w:t>
      </w:r>
      <w:r w:rsidR="00230002" w:rsidRPr="004D6330">
        <w:rPr>
          <w:rFonts w:ascii="Times New Roman" w:hAnsi="Times New Roman" w:cs="Times New Roman"/>
          <w:sz w:val="24"/>
          <w:szCs w:val="24"/>
        </w:rPr>
        <w:t>Exigir o cumprimento de todas as obrigações assumidas pelo Contratado, de acordo com o contrato e seus anexos;</w:t>
      </w:r>
    </w:p>
    <w:p w14:paraId="2E6AA894" w14:textId="1755A077"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7.3.</w:t>
      </w:r>
      <w:r w:rsidR="00230002" w:rsidRPr="004D6330">
        <w:rPr>
          <w:rFonts w:ascii="Times New Roman" w:hAnsi="Times New Roman" w:cs="Times New Roman"/>
          <w:sz w:val="24"/>
          <w:szCs w:val="24"/>
        </w:rPr>
        <w:t>Receber o objeto no prazo e condições estabelecidas no Termo de Referência;</w:t>
      </w:r>
    </w:p>
    <w:p w14:paraId="4CD1F262" w14:textId="16E70646"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7.4.</w:t>
      </w:r>
      <w:r w:rsidR="00230002" w:rsidRPr="004D6330">
        <w:rPr>
          <w:rFonts w:ascii="Times New Roman" w:hAnsi="Times New Roman" w:cs="Times New Roman"/>
          <w:sz w:val="24"/>
          <w:szCs w:val="24"/>
        </w:rPr>
        <w:t>Notificar o Contratado, por escrito, sobre vícios, defeitos ou incorreções verificadas no objeto fornecido, para que seja por ele substituído, reparado ou corrigido, no total ou em parte, às suas expensas;</w:t>
      </w:r>
    </w:p>
    <w:p w14:paraId="2D4C716B" w14:textId="7BDDC8E5" w:rsidR="00230002" w:rsidRPr="004D6330" w:rsidRDefault="00B2464D" w:rsidP="00B2464D">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7.5.</w:t>
      </w:r>
      <w:r w:rsidR="00230002" w:rsidRPr="004D6330">
        <w:rPr>
          <w:rFonts w:ascii="Times New Roman" w:hAnsi="Times New Roman" w:cs="Times New Roman"/>
          <w:sz w:val="24"/>
          <w:szCs w:val="24"/>
        </w:rPr>
        <w:t>Acompanhar e fiscalizar a execução do contrato e o cumprimento das obrigações pelo Contratado;</w:t>
      </w:r>
    </w:p>
    <w:p w14:paraId="68A7EB36" w14:textId="593A881A"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lastRenderedPageBreak/>
        <w:t>7.6.</w:t>
      </w:r>
      <w:r w:rsidR="00230002" w:rsidRPr="004D6330">
        <w:rPr>
          <w:rFonts w:ascii="Times New Roman" w:hAnsi="Times New Roman" w:cs="Times New Roman"/>
          <w:sz w:val="24"/>
          <w:szCs w:val="24"/>
        </w:rPr>
        <w:t>Comunicar a empresa para emissão de Nota Fiscal em relação à parcela incontroversa da execução do objeto, para efeito de liquidação e pagamento, quando houver controvérsia sobre a execução do objeto, quanto à dimensão, qualidade e quantidade, conforme o art. 143 da Lei nº 14.133, de 2021;</w:t>
      </w:r>
    </w:p>
    <w:p w14:paraId="0CF7728D" w14:textId="3E257A88"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7.7.</w:t>
      </w:r>
      <w:r w:rsidR="00230002" w:rsidRPr="004D6330">
        <w:rPr>
          <w:rFonts w:ascii="Times New Roman" w:hAnsi="Times New Roman" w:cs="Times New Roman"/>
          <w:sz w:val="24"/>
          <w:szCs w:val="24"/>
        </w:rPr>
        <w:t>Efetuar o pagamento ao Contratado do valor correspondente à execução do objeto, no prazo, forma e condições estabelecidos no presente Contrato e no Termo de Referência;</w:t>
      </w:r>
    </w:p>
    <w:p w14:paraId="0BF24F56" w14:textId="6556DD14"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7.8.</w:t>
      </w:r>
      <w:r w:rsidR="00230002" w:rsidRPr="004D6330">
        <w:rPr>
          <w:rFonts w:ascii="Times New Roman" w:hAnsi="Times New Roman" w:cs="Times New Roman"/>
          <w:sz w:val="24"/>
          <w:szCs w:val="24"/>
        </w:rPr>
        <w:t>Aplicar ao Contratad</w:t>
      </w:r>
      <w:r>
        <w:rPr>
          <w:rFonts w:ascii="Times New Roman" w:hAnsi="Times New Roman" w:cs="Times New Roman"/>
          <w:sz w:val="24"/>
          <w:szCs w:val="24"/>
        </w:rPr>
        <w:t>o as sanções previstas na lei</w:t>
      </w:r>
      <w:r w:rsidR="00230002" w:rsidRPr="004D6330">
        <w:rPr>
          <w:rFonts w:ascii="Times New Roman" w:hAnsi="Times New Roman" w:cs="Times New Roman"/>
          <w:sz w:val="24"/>
          <w:szCs w:val="24"/>
        </w:rPr>
        <w:t xml:space="preserve">; </w:t>
      </w:r>
    </w:p>
    <w:p w14:paraId="76EEC224" w14:textId="1CAE6CF4"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7.9.</w:t>
      </w:r>
      <w:r w:rsidRPr="004D6330">
        <w:rPr>
          <w:rFonts w:ascii="Times New Roman" w:hAnsi="Times New Roman" w:cs="Times New Roman"/>
          <w:sz w:val="24"/>
          <w:szCs w:val="24"/>
        </w:rPr>
        <w:t xml:space="preserve"> </w:t>
      </w:r>
      <w:r w:rsidR="00230002" w:rsidRPr="004D6330">
        <w:rPr>
          <w:rFonts w:ascii="Times New Roman" w:hAnsi="Times New Roman" w:cs="Times New Roman"/>
          <w:sz w:val="24"/>
          <w:szCs w:val="24"/>
        </w:rPr>
        <w:t>Explicitamente emitir decisão sobre todas as solicitações e reclamações relacionadas à execução do presente Contrato, ressalvados os requerimentos manifestamente impertinentes, meramente protelatórios ou de nenhum interesse para a boa execução do ajuste.</w:t>
      </w:r>
    </w:p>
    <w:p w14:paraId="0FAE47E8" w14:textId="470288B0" w:rsidR="00230002" w:rsidRPr="004D6330" w:rsidRDefault="000114DC" w:rsidP="000114DC">
      <w:pPr>
        <w:pStyle w:val="Nivel2"/>
        <w:numPr>
          <w:ilvl w:val="0"/>
          <w:numId w:val="0"/>
        </w:numPr>
        <w:rPr>
          <w:rFonts w:ascii="Times New Roman" w:hAnsi="Times New Roman" w:cs="Times New Roman"/>
          <w:color w:val="FF0000"/>
          <w:sz w:val="24"/>
          <w:szCs w:val="24"/>
        </w:rPr>
      </w:pPr>
      <w:r>
        <w:rPr>
          <w:rFonts w:ascii="Times New Roman" w:hAnsi="Times New Roman" w:cs="Times New Roman"/>
          <w:sz w:val="24"/>
          <w:szCs w:val="24"/>
        </w:rPr>
        <w:t>7.10.</w:t>
      </w:r>
      <w:r w:rsidR="00230002" w:rsidRPr="004D6330">
        <w:rPr>
          <w:rFonts w:ascii="Times New Roman" w:hAnsi="Times New Roman" w:cs="Times New Roman"/>
          <w:sz w:val="24"/>
          <w:szCs w:val="24"/>
        </w:rPr>
        <w:t>Responder eventuais pedidos de reestabelecimento do equilíbrio econômico-financeiro feitos pelo contratado</w:t>
      </w:r>
      <w:r w:rsidR="00230002" w:rsidRPr="004D6330">
        <w:rPr>
          <w:rFonts w:ascii="Times New Roman" w:hAnsi="Times New Roman" w:cs="Times New Roman"/>
          <w:color w:val="FF0000"/>
          <w:sz w:val="24"/>
          <w:szCs w:val="24"/>
        </w:rPr>
        <w:t>.</w:t>
      </w:r>
    </w:p>
    <w:p w14:paraId="78F70DCB" w14:textId="5F46B18F" w:rsidR="00230002" w:rsidRPr="004D6330" w:rsidRDefault="000114DC" w:rsidP="000114DC">
      <w:pPr>
        <w:pStyle w:val="Nivel2"/>
        <w:numPr>
          <w:ilvl w:val="0"/>
          <w:numId w:val="0"/>
        </w:numPr>
        <w:rPr>
          <w:rFonts w:ascii="Times New Roman" w:hAnsi="Times New Roman" w:cs="Times New Roman"/>
          <w:sz w:val="24"/>
          <w:szCs w:val="24"/>
        </w:rPr>
      </w:pPr>
      <w:bookmarkStart w:id="5" w:name="_Hlk114499841"/>
      <w:bookmarkEnd w:id="5"/>
      <w:r>
        <w:rPr>
          <w:rFonts w:ascii="Times New Roman" w:hAnsi="Times New Roman" w:cs="Times New Roman"/>
          <w:sz w:val="24"/>
          <w:szCs w:val="24"/>
        </w:rPr>
        <w:t>7.11.</w:t>
      </w:r>
      <w:r w:rsidR="00230002" w:rsidRPr="004D6330">
        <w:rPr>
          <w:rFonts w:ascii="Times New Roman" w:hAnsi="Times New Roman" w:cs="Times New Roman"/>
          <w:sz w:val="24"/>
          <w:szCs w:val="24"/>
        </w:rPr>
        <w:t xml:space="preserve">Comunicar o Contratado na hipótese de posterior alteração do projeto pelo Contratante, no caso </w:t>
      </w:r>
      <w:hyperlink r:id="rId14" w:anchor="art93§2" w:history="1">
        <w:r w:rsidR="00230002" w:rsidRPr="004D6330">
          <w:rPr>
            <w:rStyle w:val="Hyperlink"/>
            <w:rFonts w:ascii="Times New Roman" w:hAnsi="Times New Roman" w:cs="Times New Roman"/>
            <w:sz w:val="24"/>
            <w:szCs w:val="24"/>
          </w:rPr>
          <w:t>do art. 93, §2º, da Lei nº 14.133, de 2021</w:t>
        </w:r>
      </w:hyperlink>
      <w:r w:rsidR="00230002" w:rsidRPr="004D6330">
        <w:rPr>
          <w:rFonts w:ascii="Times New Roman" w:hAnsi="Times New Roman" w:cs="Times New Roman"/>
          <w:sz w:val="24"/>
          <w:szCs w:val="24"/>
        </w:rPr>
        <w:t>.</w:t>
      </w:r>
    </w:p>
    <w:p w14:paraId="38D9246D" w14:textId="51D666AF"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7.12.</w:t>
      </w:r>
      <w:r w:rsidR="00230002" w:rsidRPr="004D6330">
        <w:rPr>
          <w:rFonts w:ascii="Times New Roman" w:hAnsi="Times New Roman" w:cs="Times New Roman"/>
          <w:sz w:val="24"/>
          <w:szCs w:val="24"/>
        </w:rPr>
        <w:t>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14:paraId="7D5730DA" w14:textId="5AB96710" w:rsidR="00230002" w:rsidRPr="004D6330" w:rsidRDefault="00230002" w:rsidP="000114DC">
      <w:pPr>
        <w:pStyle w:val="Nivel01"/>
        <w:numPr>
          <w:ilvl w:val="0"/>
          <w:numId w:val="0"/>
        </w:numPr>
        <w:spacing w:beforeLines="0" w:before="240" w:afterLines="0" w:after="0" w:line="240" w:lineRule="auto"/>
        <w:rPr>
          <w:rFonts w:ascii="Times New Roman" w:hAnsi="Times New Roman" w:cs="Times New Roman"/>
          <w:color w:val="FFFFFF" w:themeColor="background1"/>
          <w:sz w:val="24"/>
          <w:szCs w:val="24"/>
        </w:rPr>
      </w:pPr>
      <w:r w:rsidRPr="004D6330">
        <w:rPr>
          <w:rFonts w:ascii="Times New Roman" w:hAnsi="Times New Roman" w:cs="Times New Roman"/>
          <w:sz w:val="24"/>
          <w:szCs w:val="24"/>
        </w:rPr>
        <w:t xml:space="preserve">CLÁUSULA </w:t>
      </w:r>
      <w:r w:rsidR="000114DC">
        <w:rPr>
          <w:rFonts w:ascii="Times New Roman" w:hAnsi="Times New Roman" w:cs="Times New Roman"/>
          <w:sz w:val="24"/>
          <w:szCs w:val="24"/>
        </w:rPr>
        <w:t>OITAVA</w:t>
      </w:r>
      <w:r w:rsidRPr="004D6330">
        <w:rPr>
          <w:rFonts w:ascii="Times New Roman" w:hAnsi="Times New Roman" w:cs="Times New Roman"/>
          <w:sz w:val="24"/>
          <w:szCs w:val="24"/>
        </w:rPr>
        <w:t xml:space="preserve"> - OBRIGAÇÕES DO CONTRATADO (</w:t>
      </w:r>
      <w:hyperlink r:id="rId15" w:anchor="art92" w:history="1">
        <w:r w:rsidRPr="004D6330">
          <w:rPr>
            <w:rStyle w:val="Hyperlink"/>
            <w:rFonts w:ascii="Times New Roman" w:hAnsi="Times New Roman" w:cs="Times New Roman"/>
            <w:sz w:val="24"/>
            <w:szCs w:val="24"/>
          </w:rPr>
          <w:t>art. 92, XIV, XVI e XVII</w:t>
        </w:r>
      </w:hyperlink>
      <w:r w:rsidRPr="004D6330">
        <w:rPr>
          <w:rFonts w:ascii="Times New Roman" w:hAnsi="Times New Roman" w:cs="Times New Roman"/>
          <w:sz w:val="24"/>
          <w:szCs w:val="24"/>
        </w:rPr>
        <w:t>)</w:t>
      </w:r>
    </w:p>
    <w:p w14:paraId="14FA116F" w14:textId="7FBD8A64"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w:t>
      </w:r>
      <w:r w:rsidR="00230002" w:rsidRPr="004D6330">
        <w:rPr>
          <w:rFonts w:ascii="Times New Roman" w:hAnsi="Times New Roman" w:cs="Times New Roman"/>
          <w:sz w:val="24"/>
          <w:szCs w:val="24"/>
        </w:rPr>
        <w:t>O Contratado deve cumprir todas as obrigações constantes deste Contrato e de seus anexos, assumindo como exclusivamente seus os riscos e as despesas decorrentes da boa e perfeita execução do objeto, observando, ainda, as obrigações a seguir dispostas:</w:t>
      </w:r>
    </w:p>
    <w:p w14:paraId="587B9B13" w14:textId="7F0F590D"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8.2.</w:t>
      </w:r>
      <w:r w:rsidR="00230002" w:rsidRPr="004D6330">
        <w:rPr>
          <w:rFonts w:ascii="Times New Roman" w:hAnsi="Times New Roman" w:cs="Times New Roman"/>
          <w:sz w:val="24"/>
          <w:szCs w:val="24"/>
        </w:rPr>
        <w:t>Manter preposto aceito pela Administração no local do serviço para representá-lo na execução do contrato.</w:t>
      </w:r>
    </w:p>
    <w:p w14:paraId="27709D68" w14:textId="30CCE23A"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8.3.</w:t>
      </w:r>
      <w:r w:rsidRPr="004D6330">
        <w:rPr>
          <w:rFonts w:ascii="Times New Roman" w:hAnsi="Times New Roman" w:cs="Times New Roman"/>
          <w:sz w:val="24"/>
          <w:szCs w:val="24"/>
        </w:rPr>
        <w:t xml:space="preserve"> </w:t>
      </w:r>
      <w:r w:rsidR="00230002" w:rsidRPr="004D6330">
        <w:rPr>
          <w:rFonts w:ascii="Times New Roman" w:hAnsi="Times New Roman" w:cs="Times New Roman"/>
          <w:sz w:val="24"/>
          <w:szCs w:val="24"/>
        </w:rPr>
        <w:t>Atender às determinações regulares emitidas pelo fiscal do contrato ou autoridade superior (</w:t>
      </w:r>
      <w:hyperlink r:id="rId16" w:anchor="art137" w:history="1">
        <w:r w:rsidR="00230002" w:rsidRPr="004D6330">
          <w:rPr>
            <w:rStyle w:val="Hyperlink"/>
            <w:rFonts w:ascii="Times New Roman" w:hAnsi="Times New Roman" w:cs="Times New Roman"/>
            <w:sz w:val="24"/>
            <w:szCs w:val="24"/>
          </w:rPr>
          <w:t>art. 137, II</w:t>
        </w:r>
      </w:hyperlink>
      <w:r w:rsidR="00230002" w:rsidRPr="004D6330">
        <w:rPr>
          <w:rFonts w:ascii="Times New Roman" w:hAnsi="Times New Roman" w:cs="Times New Roman"/>
          <w:sz w:val="24"/>
          <w:szCs w:val="24"/>
        </w:rPr>
        <w:t xml:space="preserve">) </w:t>
      </w:r>
      <w:r w:rsidR="00230002" w:rsidRPr="004D6330">
        <w:rPr>
          <w:rFonts w:ascii="Times New Roman" w:hAnsi="Times New Roman" w:cs="Times New Roman"/>
          <w:color w:val="000000" w:themeColor="text1"/>
          <w:sz w:val="24"/>
          <w:szCs w:val="24"/>
        </w:rPr>
        <w:t xml:space="preserve">e </w:t>
      </w:r>
      <w:r w:rsidR="00230002" w:rsidRPr="004D6330">
        <w:rPr>
          <w:rFonts w:ascii="Times New Roman" w:hAnsi="Times New Roman" w:cs="Times New Roman"/>
          <w:sz w:val="24"/>
          <w:szCs w:val="24"/>
        </w:rPr>
        <w:t>prestar todo esclarecimento ou informação por eles solicitados</w:t>
      </w:r>
      <w:r w:rsidR="00230002" w:rsidRPr="004D6330">
        <w:rPr>
          <w:rFonts w:ascii="Times New Roman" w:hAnsi="Times New Roman" w:cs="Times New Roman"/>
          <w:color w:val="000000" w:themeColor="text1"/>
          <w:sz w:val="24"/>
          <w:szCs w:val="24"/>
        </w:rPr>
        <w:t>;</w:t>
      </w:r>
    </w:p>
    <w:p w14:paraId="2653734D" w14:textId="459BEF01"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8.4.</w:t>
      </w:r>
      <w:r w:rsidR="00230002" w:rsidRPr="004D6330">
        <w:rPr>
          <w:rFonts w:ascii="Times New Roman" w:hAnsi="Times New Roman" w:cs="Times New Roman"/>
          <w:sz w:val="24"/>
          <w:szCs w:val="24"/>
        </w:rPr>
        <w:t>Alocar os empregados necessários ao perfeito cumprimento das cláusulas deste contrato, com habilitação e conhecimento adequados, fornecendo os materiais, equipamentos, ferramentas e utensílios demandados, cuja quantidade, qualidade e tecnologia deverão atender às recomendações de boa técnica e a legislação de regência;</w:t>
      </w:r>
    </w:p>
    <w:p w14:paraId="6A7B269D" w14:textId="38B226B5"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8.5.</w:t>
      </w:r>
      <w:r w:rsidR="00230002" w:rsidRPr="004D6330">
        <w:rPr>
          <w:rFonts w:ascii="Times New Roman" w:hAnsi="Times New Roman" w:cs="Times New Roman"/>
          <w:sz w:val="24"/>
          <w:szCs w:val="24"/>
        </w:rPr>
        <w:t>Reparar, corrigir, remover, reconstruir ou substituir, às suas expensas, no total ou em parte, no prazo fixado pelo fiscal do contrato, os serviços nos quais se verificarem vícios, defeitos ou incorreções resultantes da execução ou dos materiais empregados;</w:t>
      </w:r>
    </w:p>
    <w:p w14:paraId="1185467B" w14:textId="0517541C"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8.6.</w:t>
      </w:r>
      <w:r w:rsidR="00230002" w:rsidRPr="004D6330">
        <w:rPr>
          <w:rFonts w:ascii="Times New Roman" w:hAnsi="Times New Roman" w:cs="Times New Roman"/>
          <w:sz w:val="24"/>
          <w:szCs w:val="24"/>
        </w:rPr>
        <w:t xml:space="preserve">Responsabilizar-se pelos vícios e danos decorrentes da execução do objeto, de acordo com o </w:t>
      </w:r>
      <w:hyperlink r:id="rId17" w:history="1">
        <w:r w:rsidR="00230002" w:rsidRPr="004D6330">
          <w:rPr>
            <w:rStyle w:val="Hyperlink"/>
            <w:rFonts w:ascii="Times New Roman" w:hAnsi="Times New Roman" w:cs="Times New Roman"/>
            <w:sz w:val="24"/>
            <w:szCs w:val="24"/>
          </w:rPr>
          <w:t>Código de Defesa do Consumidor (Lei nº 8.078, de 1990</w:t>
        </w:r>
      </w:hyperlink>
      <w:r w:rsidR="00230002" w:rsidRPr="004D6330">
        <w:rPr>
          <w:rFonts w:ascii="Times New Roman" w:hAnsi="Times New Roman" w:cs="Times New Roman"/>
          <w:sz w:val="24"/>
          <w:szCs w:val="24"/>
        </w:rPr>
        <w:t xml:space="preserve">), bem como por todo e qualquer dano causado à Administração ou terceiros, não reduzindo essa responsabilidade a fiscalização </w:t>
      </w:r>
      <w:r w:rsidR="00230002" w:rsidRPr="004D6330">
        <w:rPr>
          <w:rFonts w:ascii="Times New Roman" w:hAnsi="Times New Roman" w:cs="Times New Roman"/>
          <w:sz w:val="24"/>
          <w:szCs w:val="24"/>
        </w:rPr>
        <w:lastRenderedPageBreak/>
        <w:t>ou o acompanhamento da execução contratual pelo Contratante, que ficará autorizado a descontar dos pagamentos devidos ou da garantia, caso exigida no edital, o valor correspondente aos danos sofridos;</w:t>
      </w:r>
    </w:p>
    <w:p w14:paraId="40ED904F" w14:textId="71BCF139"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8.7.</w:t>
      </w:r>
      <w:r w:rsidR="00230002" w:rsidRPr="004D6330">
        <w:rPr>
          <w:rFonts w:ascii="Times New Roman" w:hAnsi="Times New Roman" w:cs="Times New Roman"/>
          <w:sz w:val="24"/>
          <w:szCs w:val="24"/>
        </w:rPr>
        <w:t xml:space="preserve">Não contratar, durante a vigência do contrato, cônjuge, companheiro ou parente em linha reta, colateral ou por afinidade, até o terceiro grau, de dirigente do contratante ou do fiscal ou gestor do contrato, nos termos do </w:t>
      </w:r>
      <w:hyperlink r:id="rId18" w:anchor="art48" w:history="1">
        <w:r w:rsidR="00230002" w:rsidRPr="004D6330">
          <w:rPr>
            <w:rStyle w:val="Hyperlink"/>
            <w:rFonts w:ascii="Times New Roman" w:hAnsi="Times New Roman" w:cs="Times New Roman"/>
            <w:sz w:val="24"/>
            <w:szCs w:val="24"/>
          </w:rPr>
          <w:t>artigo 48, parágrafo único, da Lei nº 14.133, de 2021</w:t>
        </w:r>
      </w:hyperlink>
      <w:r w:rsidR="00230002" w:rsidRPr="004D6330">
        <w:rPr>
          <w:rFonts w:ascii="Times New Roman" w:hAnsi="Times New Roman" w:cs="Times New Roman"/>
          <w:sz w:val="24"/>
          <w:szCs w:val="24"/>
        </w:rPr>
        <w:t>;</w:t>
      </w:r>
    </w:p>
    <w:p w14:paraId="74C6064E" w14:textId="67870E4D"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8.8.</w:t>
      </w:r>
      <w:r w:rsidR="00230002" w:rsidRPr="004D6330">
        <w:rPr>
          <w:rFonts w:ascii="Times New Roman" w:hAnsi="Times New Roman" w:cs="Times New Roman"/>
          <w:sz w:val="24"/>
          <w:szCs w:val="24"/>
        </w:rPr>
        <w:t xml:space="preserve">Quando não for possível a verificação da regularidade no Sistema de Cadastro de Fornecedores – SICAF, o contratado deverá entregar ao setor responsável pela fiscalização do contrato, até o dia trinta do mês seguinte ao da prestação dos serviços, os seguintes documentos: 1) prova de regularidade relativa à Seguridade Social; 2) certidão conjunta relativa aos tributos federais e à Dívida Ativa da União; 3) certidões que comprovem a regularidade perante a Fazenda Municipal ou Distrital do domicílio ou sede do contratado; 4) Certidão de Regularidade do FGTS – CRF; e 5) Certidão Negativa de Débitos Trabalhistas – CNDT; </w:t>
      </w:r>
    </w:p>
    <w:p w14:paraId="6BECD5D8" w14:textId="335E595A"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8.9.</w:t>
      </w:r>
      <w:r w:rsidR="00230002" w:rsidRPr="004D6330">
        <w:rPr>
          <w:rFonts w:ascii="Times New Roman" w:hAnsi="Times New Roman" w:cs="Times New Roman"/>
          <w:sz w:val="24"/>
          <w:szCs w:val="24"/>
        </w:rPr>
        <w:t xml:space="preserve">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14:paraId="77D4B4E1" w14:textId="5B294F8A"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8.10.</w:t>
      </w:r>
      <w:r w:rsidR="00230002" w:rsidRPr="004D6330">
        <w:rPr>
          <w:rFonts w:ascii="Times New Roman" w:hAnsi="Times New Roman" w:cs="Times New Roman"/>
          <w:sz w:val="24"/>
          <w:szCs w:val="24"/>
        </w:rPr>
        <w:t>Comunicar ao Fiscal do contrato, no prazo de 24 (vinte e quatro) horas, qualquer ocorrência anormal ou acidente que se verifique no local dos serviços.</w:t>
      </w:r>
    </w:p>
    <w:p w14:paraId="362C0DDB" w14:textId="764D8C4E"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8.11.</w:t>
      </w:r>
      <w:r w:rsidR="00230002" w:rsidRPr="004D6330">
        <w:rPr>
          <w:rFonts w:ascii="Times New Roman" w:hAnsi="Times New Roman" w:cs="Times New Roman"/>
          <w:sz w:val="24"/>
          <w:szCs w:val="24"/>
        </w:rPr>
        <w:t>Prestar todo esclarecimento ou informação solicitada pelo Contratante ou por seus prepostos, garantindo-lhes o acesso, a qualquer tempo, ao local dos trabalhos, bem como aos documentos relativos à execução do empreendimento.</w:t>
      </w:r>
    </w:p>
    <w:p w14:paraId="531C569C" w14:textId="2858CCF2"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8.12.</w:t>
      </w:r>
      <w:r w:rsidR="00230002" w:rsidRPr="004D6330">
        <w:rPr>
          <w:rFonts w:ascii="Times New Roman" w:hAnsi="Times New Roman" w:cs="Times New Roman"/>
          <w:sz w:val="24"/>
          <w:szCs w:val="24"/>
        </w:rPr>
        <w:t>Paralisar, por determinação do Contratante, qualquer atividade que não esteja sendo executada de acordo com a boa técnica ou que ponha em risco a segurança de pessoas ou bens de terceiros.</w:t>
      </w:r>
    </w:p>
    <w:p w14:paraId="01338687" w14:textId="5BF551EA"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8.13.</w:t>
      </w:r>
      <w:r w:rsidR="00230002" w:rsidRPr="004D6330">
        <w:rPr>
          <w:rFonts w:ascii="Times New Roman" w:hAnsi="Times New Roman" w:cs="Times New Roman"/>
          <w:sz w:val="24"/>
          <w:szCs w:val="24"/>
        </w:rPr>
        <w:t>Promover a guarda, manutenção e vigilância de materiais, ferramentas, e tudo o que for necessário à execução do objeto, durante a vigência do contrato.</w:t>
      </w:r>
    </w:p>
    <w:p w14:paraId="30BC9314" w14:textId="37AE6231"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8.14.</w:t>
      </w:r>
      <w:r w:rsidR="00230002" w:rsidRPr="004D6330">
        <w:rPr>
          <w:rFonts w:ascii="Times New Roman" w:hAnsi="Times New Roman" w:cs="Times New Roman"/>
          <w:sz w:val="24"/>
          <w:szCs w:val="24"/>
        </w:rPr>
        <w:t>Conduzir os trabalhos com estrita observância às normas da legislação pertinente, cumprindo as determinações dos Poderes Públicos, mantendo sempre limpo o local dos serviços e nas melhores condições de segurança, higiene e disciplina.</w:t>
      </w:r>
    </w:p>
    <w:p w14:paraId="4D633C49" w14:textId="5FABB3E4"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8.15.</w:t>
      </w:r>
      <w:r w:rsidR="00230002" w:rsidRPr="004D6330">
        <w:rPr>
          <w:rFonts w:ascii="Times New Roman" w:hAnsi="Times New Roman" w:cs="Times New Roman"/>
          <w:sz w:val="24"/>
          <w:szCs w:val="24"/>
        </w:rPr>
        <w:t>Submeter previamente, por escrito, ao Contratante, para análise e aprovação, quaisquer mudanças nos métodos executivos que fujam às especificações do memorial descritivo ou instrumento congênere.</w:t>
      </w:r>
    </w:p>
    <w:p w14:paraId="730C8F93" w14:textId="52E21513"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8.16.</w:t>
      </w:r>
      <w:r w:rsidR="00230002" w:rsidRPr="004D6330">
        <w:rPr>
          <w:rFonts w:ascii="Times New Roman" w:hAnsi="Times New Roman" w:cs="Times New Roman"/>
          <w:sz w:val="24"/>
          <w:szCs w:val="24"/>
        </w:rPr>
        <w:t>Não permitir a utilização de qualquer trabalho do menor de dezesseis anos, exceto na condição de aprendiz para os maiores de quatorze anos, nem permitir a utilização do trabalho do menor de dezoito anos em trabalho noturno, perigoso ou insalubre;</w:t>
      </w:r>
    </w:p>
    <w:p w14:paraId="43ECF4D6" w14:textId="6696DC62"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lastRenderedPageBreak/>
        <w:t>8.17.</w:t>
      </w:r>
      <w:r w:rsidR="00230002" w:rsidRPr="004D6330">
        <w:rPr>
          <w:rFonts w:ascii="Times New Roman" w:hAnsi="Times New Roman" w:cs="Times New Roman"/>
          <w:sz w:val="24"/>
          <w:szCs w:val="24"/>
        </w:rPr>
        <w:t xml:space="preserve"> Manter durante toda a vigência do contrato, em compatibilidade com as obrigações assumidas, todas as condições exigidas para habilitação na licitação; </w:t>
      </w:r>
    </w:p>
    <w:p w14:paraId="74798816" w14:textId="71ECF9A5" w:rsidR="00230002" w:rsidRPr="004D6330" w:rsidRDefault="000114DC" w:rsidP="000114DC">
      <w:pPr>
        <w:pStyle w:val="Nivel2"/>
        <w:numPr>
          <w:ilvl w:val="0"/>
          <w:numId w:val="0"/>
        </w:numPr>
        <w:rPr>
          <w:rFonts w:ascii="Times New Roman" w:hAnsi="Times New Roman" w:cs="Times New Roman"/>
          <w:b/>
          <w:bCs/>
          <w:sz w:val="24"/>
          <w:szCs w:val="24"/>
        </w:rPr>
      </w:pPr>
      <w:r>
        <w:rPr>
          <w:rFonts w:ascii="Times New Roman" w:hAnsi="Times New Roman" w:cs="Times New Roman"/>
          <w:sz w:val="24"/>
          <w:szCs w:val="24"/>
        </w:rPr>
        <w:t>8.18.</w:t>
      </w:r>
      <w:r w:rsidR="00230002" w:rsidRPr="004D6330">
        <w:rPr>
          <w:rFonts w:ascii="Times New Roman" w:hAnsi="Times New Roman" w:cs="Times New Roman"/>
          <w:sz w:val="24"/>
          <w:szCs w:val="24"/>
        </w:rPr>
        <w:t>Cumprir, durante todo o período de execução do contrato, a reserva de cargos prevista em lei para pessoa com deficiência, para reabilitado da Previdência Social ou para aprendiz, bem como as reservas de cargos previstas na legislação (</w:t>
      </w:r>
      <w:hyperlink r:id="rId19" w:anchor="art116" w:history="1">
        <w:r w:rsidR="00230002" w:rsidRPr="004D6330">
          <w:rPr>
            <w:rStyle w:val="Hyperlink"/>
            <w:rFonts w:ascii="Times New Roman" w:hAnsi="Times New Roman" w:cs="Times New Roman"/>
            <w:sz w:val="24"/>
            <w:szCs w:val="24"/>
          </w:rPr>
          <w:t>art. 116</w:t>
        </w:r>
      </w:hyperlink>
      <w:r w:rsidR="00230002" w:rsidRPr="004D6330">
        <w:rPr>
          <w:rFonts w:ascii="Times New Roman" w:hAnsi="Times New Roman" w:cs="Times New Roman"/>
          <w:sz w:val="24"/>
          <w:szCs w:val="24"/>
        </w:rPr>
        <w:t>);</w:t>
      </w:r>
    </w:p>
    <w:p w14:paraId="7566A5BB" w14:textId="6BFBDBF5"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8.19.</w:t>
      </w:r>
      <w:r w:rsidR="00230002" w:rsidRPr="004D6330">
        <w:rPr>
          <w:rFonts w:ascii="Times New Roman" w:hAnsi="Times New Roman" w:cs="Times New Roman"/>
          <w:sz w:val="24"/>
          <w:szCs w:val="24"/>
        </w:rPr>
        <w:t>Comprovar a reserva de cargos a que se refere a cláusula acima, no prazo fixado pelo fiscal do contrato, com a indicação dos empregados que preencheram as referidas vagas (</w:t>
      </w:r>
      <w:hyperlink r:id="rId20" w:anchor="art116" w:history="1">
        <w:r w:rsidR="00230002" w:rsidRPr="004D6330">
          <w:rPr>
            <w:rStyle w:val="Hyperlink"/>
            <w:rFonts w:ascii="Times New Roman" w:hAnsi="Times New Roman" w:cs="Times New Roman"/>
            <w:sz w:val="24"/>
            <w:szCs w:val="24"/>
          </w:rPr>
          <w:t>art. 116, parágrafo único</w:t>
        </w:r>
      </w:hyperlink>
      <w:r w:rsidR="00230002" w:rsidRPr="004D6330">
        <w:rPr>
          <w:rFonts w:ascii="Times New Roman" w:hAnsi="Times New Roman" w:cs="Times New Roman"/>
          <w:sz w:val="24"/>
          <w:szCs w:val="24"/>
        </w:rPr>
        <w:t>);</w:t>
      </w:r>
    </w:p>
    <w:p w14:paraId="7DF0ECF1" w14:textId="3CF478AB"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8.20.</w:t>
      </w:r>
      <w:r w:rsidR="00230002" w:rsidRPr="004D6330">
        <w:rPr>
          <w:rFonts w:ascii="Times New Roman" w:hAnsi="Times New Roman" w:cs="Times New Roman"/>
          <w:sz w:val="24"/>
          <w:szCs w:val="24"/>
        </w:rPr>
        <w:t>Guardar sigilo sobre todas as informações obtidas em decorrência do cumprimento do contrato;</w:t>
      </w:r>
    </w:p>
    <w:p w14:paraId="1EBEDD0D" w14:textId="07FD9B75"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8.21.</w:t>
      </w:r>
      <w:r w:rsidR="00230002" w:rsidRPr="004D6330">
        <w:rPr>
          <w:rFonts w:ascii="Times New Roman" w:hAnsi="Times New Roman" w:cs="Times New Roman"/>
          <w:sz w:val="24"/>
          <w:szCs w:val="24"/>
        </w:rPr>
        <w:t xml:space="preserve">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w:t>
      </w:r>
      <w:hyperlink r:id="rId21" w:anchor="art124" w:history="1">
        <w:r w:rsidR="00230002" w:rsidRPr="004D6330">
          <w:rPr>
            <w:rStyle w:val="Hyperlink"/>
            <w:rFonts w:ascii="Times New Roman" w:hAnsi="Times New Roman" w:cs="Times New Roman"/>
            <w:sz w:val="24"/>
            <w:szCs w:val="24"/>
          </w:rPr>
          <w:t>art. 124, II, d, da Lei nº 14.133, de 2021</w:t>
        </w:r>
      </w:hyperlink>
      <w:r w:rsidR="00230002" w:rsidRPr="004D6330">
        <w:rPr>
          <w:rFonts w:ascii="Times New Roman" w:hAnsi="Times New Roman" w:cs="Times New Roman"/>
          <w:sz w:val="24"/>
          <w:szCs w:val="24"/>
        </w:rPr>
        <w:t>;</w:t>
      </w:r>
    </w:p>
    <w:p w14:paraId="1B330D2C" w14:textId="4B97DB91" w:rsidR="00230002" w:rsidRPr="004D6330" w:rsidRDefault="000114DC" w:rsidP="000114DC">
      <w:pPr>
        <w:pStyle w:val="Nivel2"/>
        <w:numPr>
          <w:ilvl w:val="0"/>
          <w:numId w:val="0"/>
        </w:numPr>
        <w:rPr>
          <w:rFonts w:ascii="Times New Roman" w:hAnsi="Times New Roman" w:cs="Times New Roman"/>
          <w:sz w:val="24"/>
          <w:szCs w:val="24"/>
        </w:rPr>
      </w:pPr>
      <w:r>
        <w:rPr>
          <w:rFonts w:ascii="Times New Roman" w:hAnsi="Times New Roman" w:cs="Times New Roman"/>
          <w:sz w:val="24"/>
          <w:szCs w:val="24"/>
        </w:rPr>
        <w:t>8.22.</w:t>
      </w:r>
      <w:r w:rsidR="00230002" w:rsidRPr="004D6330">
        <w:rPr>
          <w:rFonts w:ascii="Times New Roman" w:hAnsi="Times New Roman" w:cs="Times New Roman"/>
          <w:sz w:val="24"/>
          <w:szCs w:val="24"/>
        </w:rPr>
        <w:t>Cumprir, além dos postulados legais vigentes de âmbito federal, estadual ou municipal, as normas de segurança do Contratante;</w:t>
      </w:r>
    </w:p>
    <w:p w14:paraId="70111228" w14:textId="7E59C682" w:rsidR="00230002" w:rsidRPr="000114DC" w:rsidRDefault="00230002" w:rsidP="000114DC">
      <w:pPr>
        <w:pStyle w:val="Nivel01"/>
        <w:numPr>
          <w:ilvl w:val="0"/>
          <w:numId w:val="0"/>
        </w:numPr>
        <w:spacing w:beforeLines="0" w:before="240" w:afterLines="0" w:after="0" w:line="240" w:lineRule="auto"/>
        <w:rPr>
          <w:rFonts w:ascii="Times New Roman" w:hAnsi="Times New Roman" w:cs="Times New Roman"/>
          <w:sz w:val="24"/>
          <w:szCs w:val="24"/>
        </w:rPr>
      </w:pPr>
      <w:r w:rsidRPr="000114DC">
        <w:rPr>
          <w:rFonts w:ascii="Times New Roman" w:hAnsi="Times New Roman" w:cs="Times New Roman"/>
          <w:sz w:val="24"/>
          <w:szCs w:val="24"/>
        </w:rPr>
        <w:t xml:space="preserve">CLÁUSULA </w:t>
      </w:r>
      <w:r w:rsidR="000114DC" w:rsidRPr="000114DC">
        <w:rPr>
          <w:rFonts w:ascii="Times New Roman" w:hAnsi="Times New Roman" w:cs="Times New Roman"/>
          <w:sz w:val="24"/>
          <w:szCs w:val="24"/>
        </w:rPr>
        <w:t>NONA</w:t>
      </w:r>
      <w:r w:rsidRPr="000114DC">
        <w:rPr>
          <w:rFonts w:ascii="Times New Roman" w:hAnsi="Times New Roman" w:cs="Times New Roman"/>
          <w:sz w:val="24"/>
          <w:szCs w:val="24"/>
        </w:rPr>
        <w:t>- OBRIGAÇÕES PERTINENTES À LGPD</w:t>
      </w:r>
    </w:p>
    <w:p w14:paraId="59F27A92" w14:textId="149F9BCF"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9.1.</w:t>
      </w:r>
      <w:r w:rsidR="00230002" w:rsidRPr="00F93241">
        <w:rPr>
          <w:rFonts w:ascii="Times New Roman" w:hAnsi="Times New Roman" w:cs="Times New Roman"/>
          <w:i w:val="0"/>
          <w:color w:val="auto"/>
          <w:sz w:val="24"/>
          <w:szCs w:val="24"/>
        </w:rPr>
        <w:t xml:space="preserve">As partes deverão cumprir a </w:t>
      </w:r>
      <w:hyperlink r:id="rId22" w:history="1">
        <w:r w:rsidR="00230002" w:rsidRPr="00F93241">
          <w:rPr>
            <w:rStyle w:val="Hyperlink"/>
            <w:rFonts w:ascii="Times New Roman" w:hAnsi="Times New Roman" w:cs="Times New Roman"/>
            <w:i w:val="0"/>
            <w:color w:val="auto"/>
            <w:sz w:val="24"/>
            <w:szCs w:val="24"/>
          </w:rPr>
          <w:t>Lei nº 13.709, de 14 de agosto de 2018 (LGPD)</w:t>
        </w:r>
      </w:hyperlink>
      <w:r w:rsidR="00230002" w:rsidRPr="00F93241">
        <w:rPr>
          <w:rFonts w:ascii="Times New Roman" w:hAnsi="Times New Roman" w:cs="Times New Roman"/>
          <w:i w:val="0"/>
          <w:color w:val="auto"/>
          <w:sz w:val="24"/>
          <w:szCs w:val="24"/>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46551E90" w14:textId="5545A29A"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9.2.</w:t>
      </w:r>
      <w:r w:rsidR="00230002" w:rsidRPr="00F93241">
        <w:rPr>
          <w:rFonts w:ascii="Times New Roman" w:hAnsi="Times New Roman" w:cs="Times New Roman"/>
          <w:i w:val="0"/>
          <w:color w:val="auto"/>
          <w:sz w:val="24"/>
          <w:szCs w:val="24"/>
        </w:rPr>
        <w:t xml:space="preserve">Os dados obtidos somente poderão ser utilizados para as finalidades que justificaram seu acesso e de acordo com a boa-fé e com os princípios do </w:t>
      </w:r>
      <w:hyperlink r:id="rId23" w:anchor="art6" w:history="1">
        <w:r w:rsidR="00230002" w:rsidRPr="00F93241">
          <w:rPr>
            <w:rStyle w:val="Hyperlink"/>
            <w:rFonts w:ascii="Times New Roman" w:hAnsi="Times New Roman" w:cs="Times New Roman"/>
            <w:i w:val="0"/>
            <w:color w:val="auto"/>
            <w:sz w:val="24"/>
            <w:szCs w:val="24"/>
          </w:rPr>
          <w:t>art. 6º da LGPD</w:t>
        </w:r>
      </w:hyperlink>
      <w:r w:rsidR="00230002" w:rsidRPr="00F93241">
        <w:rPr>
          <w:rFonts w:ascii="Times New Roman" w:hAnsi="Times New Roman" w:cs="Times New Roman"/>
          <w:i w:val="0"/>
          <w:color w:val="auto"/>
          <w:sz w:val="24"/>
          <w:szCs w:val="24"/>
        </w:rPr>
        <w:t xml:space="preserve">. </w:t>
      </w:r>
    </w:p>
    <w:p w14:paraId="4A8246E4" w14:textId="468B3904"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9.3.</w:t>
      </w:r>
      <w:r w:rsidR="00230002" w:rsidRPr="00F93241">
        <w:rPr>
          <w:rFonts w:ascii="Times New Roman" w:hAnsi="Times New Roman" w:cs="Times New Roman"/>
          <w:i w:val="0"/>
          <w:color w:val="auto"/>
          <w:sz w:val="24"/>
          <w:szCs w:val="24"/>
        </w:rPr>
        <w:t>É vedado o compartilhamento com terceiros dos dados obtidos fora das hipóteses permitidas em Lei.</w:t>
      </w:r>
    </w:p>
    <w:p w14:paraId="02E664BC" w14:textId="05C09FF7" w:rsidR="00230002" w:rsidRPr="00F93241" w:rsidRDefault="00F93241" w:rsidP="00F93241">
      <w:pPr>
        <w:pStyle w:val="Nvel2-Red"/>
        <w:numPr>
          <w:ilvl w:val="0"/>
          <w:numId w:val="0"/>
        </w:numPr>
        <w:rPr>
          <w:rFonts w:ascii="Times New Roman" w:hAnsi="Times New Roman" w:cs="Times New Roman"/>
          <w:i w:val="0"/>
          <w:color w:val="auto"/>
          <w:sz w:val="24"/>
          <w:szCs w:val="24"/>
        </w:rPr>
      </w:pPr>
      <w:r w:rsidRPr="00F93241">
        <w:rPr>
          <w:rFonts w:ascii="Times New Roman" w:hAnsi="Times New Roman" w:cs="Times New Roman"/>
          <w:i w:val="0"/>
          <w:color w:val="auto"/>
          <w:sz w:val="24"/>
          <w:szCs w:val="24"/>
        </w:rPr>
        <w:t>9.4.</w:t>
      </w:r>
      <w:r w:rsidR="00230002" w:rsidRPr="00F93241">
        <w:rPr>
          <w:rFonts w:ascii="Times New Roman" w:hAnsi="Times New Roman" w:cs="Times New Roman"/>
          <w:i w:val="0"/>
          <w:color w:val="auto"/>
          <w:sz w:val="24"/>
          <w:szCs w:val="24"/>
        </w:rPr>
        <w:t xml:space="preserve">A Administração deverá ser informada no prazo de 5 (cinco) dias úteis sobre todos os contratos de suboperação firmados ou que venham a ser celebrados pelo Contratado. </w:t>
      </w:r>
    </w:p>
    <w:p w14:paraId="5BB333D9" w14:textId="1D2BC961" w:rsidR="00230002" w:rsidRPr="00F93241" w:rsidRDefault="00F93241" w:rsidP="00F93241">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9.5.</w:t>
      </w:r>
      <w:r w:rsidR="00230002" w:rsidRPr="00F93241">
        <w:rPr>
          <w:rFonts w:ascii="Times New Roman" w:hAnsi="Times New Roman" w:cs="Times New Roman"/>
          <w:i w:val="0"/>
          <w:color w:val="auto"/>
          <w:sz w:val="24"/>
          <w:szCs w:val="24"/>
        </w:rPr>
        <w:t xml:space="preserve">Terminado o tratamento dos dados nos termos do </w:t>
      </w:r>
      <w:hyperlink r:id="rId24" w:anchor="art15" w:history="1">
        <w:r w:rsidR="00230002" w:rsidRPr="00F93241">
          <w:rPr>
            <w:rStyle w:val="Hyperlink"/>
            <w:rFonts w:ascii="Times New Roman" w:hAnsi="Times New Roman" w:cs="Times New Roman"/>
            <w:i w:val="0"/>
            <w:color w:val="auto"/>
            <w:sz w:val="24"/>
            <w:szCs w:val="24"/>
          </w:rPr>
          <w:t>art. 15 da LGPD</w:t>
        </w:r>
      </w:hyperlink>
      <w:r w:rsidR="00230002" w:rsidRPr="00F93241">
        <w:rPr>
          <w:rFonts w:ascii="Times New Roman" w:hAnsi="Times New Roman" w:cs="Times New Roman"/>
          <w:i w:val="0"/>
          <w:color w:val="auto"/>
          <w:sz w:val="24"/>
          <w:szCs w:val="24"/>
        </w:rPr>
        <w:t xml:space="preserve">, é dever do contratado eliminá-los, com exceção das hipóteses do </w:t>
      </w:r>
      <w:hyperlink r:id="rId25" w:anchor="art16" w:history="1">
        <w:r w:rsidR="00230002" w:rsidRPr="00F93241">
          <w:rPr>
            <w:rStyle w:val="Hyperlink"/>
            <w:rFonts w:ascii="Times New Roman" w:hAnsi="Times New Roman" w:cs="Times New Roman"/>
            <w:i w:val="0"/>
            <w:color w:val="auto"/>
            <w:sz w:val="24"/>
            <w:szCs w:val="24"/>
          </w:rPr>
          <w:t>art. 16 da LGPD</w:t>
        </w:r>
      </w:hyperlink>
      <w:r w:rsidR="00230002" w:rsidRPr="00F93241">
        <w:rPr>
          <w:rFonts w:ascii="Times New Roman" w:hAnsi="Times New Roman" w:cs="Times New Roman"/>
          <w:i w:val="0"/>
          <w:color w:val="auto"/>
          <w:sz w:val="24"/>
          <w:szCs w:val="24"/>
        </w:rPr>
        <w:t xml:space="preserve">, incluindo aquelas em que houver necessidade de guarda de documentação para fins de comprovação do cumprimento de obrigações legais ou contratuais e somente enquanto não prescritas essas obrigações. </w:t>
      </w:r>
    </w:p>
    <w:p w14:paraId="04D8E47A" w14:textId="5510DF10" w:rsidR="00230002" w:rsidRDefault="00F93241" w:rsidP="00F93241">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9.6.</w:t>
      </w:r>
      <w:r w:rsidR="00230002" w:rsidRPr="00F93241">
        <w:rPr>
          <w:rFonts w:ascii="Times New Roman" w:hAnsi="Times New Roman" w:cs="Times New Roman"/>
          <w:i w:val="0"/>
          <w:color w:val="auto"/>
          <w:sz w:val="24"/>
          <w:szCs w:val="24"/>
        </w:rPr>
        <w:t xml:space="preserve">É dever do contratado orientar e treinar seus empregados sobre os deveres, requisitos e responsabilidades decorrentes da LGPD. </w:t>
      </w:r>
    </w:p>
    <w:p w14:paraId="034A3A57" w14:textId="5841EC65" w:rsidR="00301179" w:rsidRDefault="00301179" w:rsidP="00F93241">
      <w:pPr>
        <w:pStyle w:val="Nvel2-Red"/>
        <w:numPr>
          <w:ilvl w:val="0"/>
          <w:numId w:val="0"/>
        </w:numPr>
        <w:rPr>
          <w:rFonts w:ascii="Times New Roman" w:hAnsi="Times New Roman" w:cs="Times New Roman"/>
          <w:i w:val="0"/>
          <w:color w:val="auto"/>
          <w:sz w:val="24"/>
          <w:szCs w:val="24"/>
        </w:rPr>
      </w:pPr>
    </w:p>
    <w:p w14:paraId="7416CC02" w14:textId="77777777" w:rsidR="00301179" w:rsidRPr="00F93241" w:rsidRDefault="00301179" w:rsidP="00F93241">
      <w:pPr>
        <w:pStyle w:val="Nvel2-Red"/>
        <w:numPr>
          <w:ilvl w:val="0"/>
          <w:numId w:val="0"/>
        </w:numPr>
        <w:rPr>
          <w:rFonts w:ascii="Times New Roman" w:hAnsi="Times New Roman" w:cs="Times New Roman"/>
          <w:i w:val="0"/>
          <w:color w:val="auto"/>
          <w:sz w:val="24"/>
          <w:szCs w:val="24"/>
        </w:rPr>
      </w:pPr>
    </w:p>
    <w:p w14:paraId="0FC1E23B" w14:textId="39A9D29A"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color w:val="auto"/>
          <w:sz w:val="24"/>
          <w:szCs w:val="24"/>
        </w:rPr>
        <w:lastRenderedPageBreak/>
        <w:t>9.7.</w:t>
      </w:r>
      <w:r w:rsidR="00230002" w:rsidRPr="00301179">
        <w:rPr>
          <w:rFonts w:ascii="Times New Roman" w:hAnsi="Times New Roman" w:cs="Times New Roman"/>
          <w:i w:val="0"/>
          <w:color w:val="auto"/>
          <w:sz w:val="24"/>
          <w:szCs w:val="24"/>
        </w:rPr>
        <w:t>O Contratado deverá exigir de suboperadores e subcontratados o cumprimento dos deveres da presente cláusula, permanecendo integralmente responsável por garantir sua observância.</w:t>
      </w:r>
    </w:p>
    <w:p w14:paraId="1C10B6F8" w14:textId="70D5F555"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9.8.</w:t>
      </w:r>
      <w:r w:rsidR="00230002" w:rsidRPr="00301179">
        <w:rPr>
          <w:rFonts w:ascii="Times New Roman" w:hAnsi="Times New Roman" w:cs="Times New Roman"/>
          <w:i w:val="0"/>
          <w:color w:val="auto"/>
          <w:sz w:val="24"/>
          <w:szCs w:val="24"/>
        </w:rPr>
        <w:t xml:space="preserve">O Contratante poderá realizar diligência para aferir o cumprimento dessa cláusula, devendo o Contratado atender prontamente eventuais pedidos de comprovação formulados. </w:t>
      </w:r>
    </w:p>
    <w:p w14:paraId="48481126" w14:textId="1DE0AF96"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9.9.</w:t>
      </w:r>
      <w:r w:rsidR="00230002" w:rsidRPr="00301179">
        <w:rPr>
          <w:rFonts w:ascii="Times New Roman" w:hAnsi="Times New Roman" w:cs="Times New Roman"/>
          <w:i w:val="0"/>
          <w:color w:val="auto"/>
          <w:sz w:val="24"/>
          <w:szCs w:val="24"/>
        </w:rPr>
        <w:t xml:space="preserve">O Contratado deverá prestar, no prazo fixado pelo Contratante, prorrogável justificadamente, quaisquer informações acerca dos dados pessoais para cumprimento da LGPD, inclusive quanto a eventual descarte realizado. </w:t>
      </w:r>
    </w:p>
    <w:p w14:paraId="0FC6BC78" w14:textId="1FBAFBE8"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9.10.</w:t>
      </w:r>
      <w:r w:rsidR="00230002" w:rsidRPr="00301179">
        <w:rPr>
          <w:rFonts w:ascii="Times New Roman" w:hAnsi="Times New Roman" w:cs="Times New Roman"/>
          <w:i w:val="0"/>
          <w:color w:val="auto"/>
          <w:sz w:val="24"/>
          <w:szCs w:val="24"/>
        </w:rPr>
        <w:t>Bancos de dados formados a partir de contratos administrativos, notadamente aqueles que se proponham a armazenar dados pessoais, devem ser mantidos em ambiente virtual controlado, com registro individual rastreável de tratamentos realizados (</w:t>
      </w:r>
      <w:hyperlink r:id="rId26" w:history="1">
        <w:r w:rsidR="00230002" w:rsidRPr="00301179">
          <w:rPr>
            <w:rStyle w:val="Hyperlink"/>
            <w:rFonts w:ascii="Times New Roman" w:hAnsi="Times New Roman" w:cs="Times New Roman"/>
            <w:i w:val="0"/>
            <w:color w:val="auto"/>
            <w:sz w:val="24"/>
            <w:szCs w:val="24"/>
          </w:rPr>
          <w:t>LGPD, art. 37</w:t>
        </w:r>
      </w:hyperlink>
      <w:r w:rsidR="00230002" w:rsidRPr="00301179">
        <w:rPr>
          <w:rFonts w:ascii="Times New Roman" w:hAnsi="Times New Roman" w:cs="Times New Roman"/>
          <w:i w:val="0"/>
          <w:color w:val="auto"/>
          <w:sz w:val="24"/>
          <w:szCs w:val="24"/>
        </w:rPr>
        <w:t>), com cada acesso, data, horário e registro da finalidade, para efeito de responsabilização, em caso de eventuais omissões, desvios ou abusos.</w:t>
      </w:r>
    </w:p>
    <w:p w14:paraId="5638FD04" w14:textId="556A4FDA" w:rsidR="00230002" w:rsidRPr="00301179" w:rsidRDefault="00301179" w:rsidP="00301179">
      <w:pPr>
        <w:pStyle w:val="Nvel3-R"/>
        <w:tabs>
          <w:tab w:val="clear" w:pos="1636"/>
        </w:tabs>
        <w:rPr>
          <w:rFonts w:ascii="Times New Roman" w:hAnsi="Times New Roman" w:cs="Times New Roman"/>
          <w:i w:val="0"/>
          <w:color w:val="auto"/>
          <w:sz w:val="24"/>
          <w:szCs w:val="24"/>
        </w:rPr>
      </w:pPr>
      <w:r>
        <w:rPr>
          <w:rFonts w:ascii="Times New Roman" w:hAnsi="Times New Roman" w:cs="Times New Roman"/>
          <w:i w:val="0"/>
          <w:color w:val="auto"/>
          <w:sz w:val="24"/>
          <w:szCs w:val="24"/>
        </w:rPr>
        <w:t>9.10.1</w:t>
      </w:r>
      <w:r w:rsidR="00230002" w:rsidRPr="00301179">
        <w:rPr>
          <w:rFonts w:ascii="Times New Roman" w:hAnsi="Times New Roman" w:cs="Times New Roman"/>
          <w:i w:val="0"/>
          <w:color w:val="auto"/>
          <w:sz w:val="24"/>
          <w:szCs w:val="24"/>
        </w:rPr>
        <w:t>Os referidos bancos de dados devem ser desenvolvidos em formato interoperável, a fim de garantir a reutilização desses dados pela Administração nas hipóteses previstas na LGPD.</w:t>
      </w:r>
    </w:p>
    <w:p w14:paraId="634F6FD9" w14:textId="3CBF6972"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9.11.</w:t>
      </w:r>
      <w:r w:rsidR="00230002" w:rsidRPr="00301179">
        <w:rPr>
          <w:rFonts w:ascii="Times New Roman" w:hAnsi="Times New Roman" w:cs="Times New Roman"/>
          <w:i w:val="0"/>
          <w:color w:val="auto"/>
          <w:sz w:val="24"/>
          <w:szCs w:val="24"/>
        </w:rPr>
        <w:t>O contrato está sujeito a ser alterado nos procedimentos pertinentes ao tratamento de dados pessoais, quando indicado pela autoridade competente, em especial a ANPD por meio de opiniões técnicas ou recomendações, editadas na forma da LGPD.</w:t>
      </w:r>
    </w:p>
    <w:p w14:paraId="7982B929" w14:textId="2DA2FADF" w:rsidR="00230002" w:rsidRPr="00301179" w:rsidRDefault="00301179" w:rsidP="00301179">
      <w:pPr>
        <w:pStyle w:val="Nvel2-Red"/>
        <w:numPr>
          <w:ilvl w:val="0"/>
          <w:numId w:val="0"/>
        </w:numPr>
        <w:rPr>
          <w:rFonts w:ascii="Times New Roman" w:hAnsi="Times New Roman" w:cs="Times New Roman"/>
          <w:i w:val="0"/>
          <w:color w:val="auto"/>
          <w:sz w:val="24"/>
          <w:szCs w:val="24"/>
        </w:rPr>
      </w:pPr>
      <w:r>
        <w:rPr>
          <w:rFonts w:ascii="Times New Roman" w:hAnsi="Times New Roman" w:cs="Times New Roman"/>
          <w:i w:val="0"/>
          <w:color w:val="auto"/>
          <w:sz w:val="24"/>
          <w:szCs w:val="24"/>
        </w:rPr>
        <w:t>9.12.</w:t>
      </w:r>
      <w:r w:rsidR="00230002" w:rsidRPr="00301179">
        <w:rPr>
          <w:rFonts w:ascii="Times New Roman" w:hAnsi="Times New Roman" w:cs="Times New Roman"/>
          <w:i w:val="0"/>
          <w:color w:val="auto"/>
          <w:sz w:val="24"/>
          <w:szCs w:val="24"/>
        </w:rPr>
        <w:t xml:space="preserve">Os contratos e convênios de que trata o </w:t>
      </w:r>
      <w:hyperlink r:id="rId27" w:anchor="art26§1" w:history="1">
        <w:r w:rsidR="00230002" w:rsidRPr="00301179">
          <w:rPr>
            <w:rStyle w:val="Hyperlink"/>
            <w:rFonts w:ascii="Times New Roman" w:hAnsi="Times New Roman" w:cs="Times New Roman"/>
            <w:i w:val="0"/>
            <w:color w:val="auto"/>
            <w:sz w:val="24"/>
            <w:szCs w:val="24"/>
          </w:rPr>
          <w:t>§ 1º do art. 26 da LGPD</w:t>
        </w:r>
      </w:hyperlink>
      <w:r w:rsidR="00230002" w:rsidRPr="00301179">
        <w:rPr>
          <w:rFonts w:ascii="Times New Roman" w:hAnsi="Times New Roman" w:cs="Times New Roman"/>
          <w:i w:val="0"/>
          <w:color w:val="auto"/>
          <w:sz w:val="24"/>
          <w:szCs w:val="24"/>
        </w:rPr>
        <w:t xml:space="preserve"> deverão ser comunicados à autoridade nacional.</w:t>
      </w:r>
    </w:p>
    <w:p w14:paraId="2706583A" w14:textId="77777777" w:rsidR="00230002" w:rsidRPr="004D6330" w:rsidRDefault="00230002" w:rsidP="00230002">
      <w:pPr>
        <w:pStyle w:val="Nivel01"/>
        <w:spacing w:beforeLines="0" w:before="240" w:afterLines="0" w:after="0" w:line="240" w:lineRule="auto"/>
        <w:ind w:left="0" w:firstLine="0"/>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DÉCIMA PRIMEIRA – GARANTIA DE EXECUÇÃO (</w:t>
      </w:r>
      <w:hyperlink r:id="rId28" w:anchor="art92" w:history="1">
        <w:r w:rsidRPr="004D6330">
          <w:rPr>
            <w:rStyle w:val="Hyperlink"/>
            <w:rFonts w:ascii="Times New Roman" w:hAnsi="Times New Roman" w:cs="Times New Roman"/>
            <w:sz w:val="24"/>
            <w:szCs w:val="24"/>
          </w:rPr>
          <w:t>art. 92, XII</w:t>
        </w:r>
      </w:hyperlink>
      <w:r w:rsidRPr="004D6330">
        <w:rPr>
          <w:rFonts w:ascii="Times New Roman" w:hAnsi="Times New Roman" w:cs="Times New Roman"/>
          <w:sz w:val="24"/>
          <w:szCs w:val="24"/>
        </w:rPr>
        <w:t>)</w:t>
      </w:r>
    </w:p>
    <w:p w14:paraId="39736623" w14:textId="77777777" w:rsidR="00230002" w:rsidRPr="003414E8" w:rsidRDefault="00230002" w:rsidP="00230002">
      <w:pPr>
        <w:pStyle w:val="Nvel2-Red"/>
        <w:numPr>
          <w:ilvl w:val="1"/>
          <w:numId w:val="23"/>
        </w:numPr>
        <w:ind w:left="0" w:firstLine="0"/>
        <w:rPr>
          <w:rFonts w:ascii="Times New Roman" w:hAnsi="Times New Roman" w:cs="Times New Roman"/>
          <w:color w:val="auto"/>
          <w:sz w:val="24"/>
          <w:szCs w:val="24"/>
        </w:rPr>
      </w:pPr>
      <w:r w:rsidRPr="003414E8">
        <w:rPr>
          <w:rFonts w:ascii="Times New Roman" w:hAnsi="Times New Roman" w:cs="Times New Roman"/>
          <w:color w:val="auto"/>
          <w:sz w:val="24"/>
          <w:szCs w:val="24"/>
        </w:rPr>
        <w:t>Não haverá exigência de garantia contratual da execução.</w:t>
      </w:r>
    </w:p>
    <w:p w14:paraId="51734DE7" w14:textId="77777777" w:rsidR="00230002" w:rsidRPr="004D6330" w:rsidRDefault="00230002" w:rsidP="00230002">
      <w:pPr>
        <w:pStyle w:val="Nivel01"/>
        <w:spacing w:beforeLines="0" w:before="240" w:afterLines="0" w:after="0" w:line="240" w:lineRule="auto"/>
        <w:ind w:left="0" w:firstLine="0"/>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DÉCIMA SEGUNDA – INFRAÇÕES E SANÇÕES ADMINISTRATIVAS (</w:t>
      </w:r>
      <w:hyperlink r:id="rId29" w:anchor="art92" w:history="1">
        <w:r w:rsidRPr="004D6330">
          <w:rPr>
            <w:rStyle w:val="Hyperlink"/>
            <w:rFonts w:ascii="Times New Roman" w:hAnsi="Times New Roman" w:cs="Times New Roman"/>
            <w:sz w:val="24"/>
            <w:szCs w:val="24"/>
          </w:rPr>
          <w:t>art. 92, XIV</w:t>
        </w:r>
      </w:hyperlink>
      <w:r w:rsidRPr="004D6330">
        <w:rPr>
          <w:rFonts w:ascii="Times New Roman" w:hAnsi="Times New Roman" w:cs="Times New Roman"/>
          <w:sz w:val="24"/>
          <w:szCs w:val="24"/>
        </w:rPr>
        <w:t>)</w:t>
      </w:r>
    </w:p>
    <w:p w14:paraId="4F80763A"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Comete infração administrativa, nos termos da </w:t>
      </w:r>
      <w:hyperlink r:id="rId30" w:history="1">
        <w:r w:rsidRPr="004D6330">
          <w:rPr>
            <w:rStyle w:val="Hyperlink"/>
            <w:rFonts w:ascii="Times New Roman" w:hAnsi="Times New Roman" w:cs="Times New Roman"/>
            <w:sz w:val="24"/>
            <w:szCs w:val="24"/>
          </w:rPr>
          <w:t>Lei nº 14.133, de 2021</w:t>
        </w:r>
      </w:hyperlink>
      <w:r w:rsidRPr="004D6330">
        <w:rPr>
          <w:rFonts w:ascii="Times New Roman" w:hAnsi="Times New Roman" w:cs="Times New Roman"/>
          <w:sz w:val="24"/>
          <w:szCs w:val="24"/>
        </w:rPr>
        <w:t>, o contratado que:</w:t>
      </w:r>
    </w:p>
    <w:p w14:paraId="0E446AB6"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r w:rsidRPr="004D6330">
        <w:rPr>
          <w:rFonts w:eastAsia="Arial"/>
          <w:sz w:val="24"/>
          <w:szCs w:val="24"/>
        </w:rPr>
        <w:t>der causa à inexecução parcial do contrato;</w:t>
      </w:r>
    </w:p>
    <w:p w14:paraId="71BE8136"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r w:rsidRPr="004D6330">
        <w:rPr>
          <w:rFonts w:eastAsia="Arial"/>
          <w:sz w:val="24"/>
          <w:szCs w:val="24"/>
        </w:rPr>
        <w:t>der causa à inexecução parcial do contrato que cause grave dano à Administração ou ao funcionamento dos serviços públicos ou ao interesse coletivo;</w:t>
      </w:r>
    </w:p>
    <w:p w14:paraId="346FDE31"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r w:rsidRPr="004D6330">
        <w:rPr>
          <w:rFonts w:eastAsia="Arial"/>
          <w:sz w:val="24"/>
          <w:szCs w:val="24"/>
        </w:rPr>
        <w:t>der causa à inexecução total do contrato;</w:t>
      </w:r>
    </w:p>
    <w:p w14:paraId="42ABD518"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r w:rsidRPr="004D6330">
        <w:rPr>
          <w:rFonts w:eastAsia="Arial"/>
          <w:sz w:val="24"/>
          <w:szCs w:val="24"/>
        </w:rPr>
        <w:t>ensejar o retardamento da execução ou da entrega do objeto da contratação sem motivo justificado;</w:t>
      </w:r>
    </w:p>
    <w:p w14:paraId="551AC4A5"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r w:rsidRPr="004D6330">
        <w:rPr>
          <w:rFonts w:eastAsia="Arial"/>
          <w:sz w:val="24"/>
          <w:szCs w:val="24"/>
        </w:rPr>
        <w:t>apresentar documentação falsa ou prestar declaração falsa durante a execução do contrato;</w:t>
      </w:r>
    </w:p>
    <w:p w14:paraId="7EF6E05A"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r w:rsidRPr="004D6330">
        <w:rPr>
          <w:rFonts w:eastAsia="Arial"/>
          <w:sz w:val="24"/>
          <w:szCs w:val="24"/>
        </w:rPr>
        <w:t>praticar ato fraudulento na execução do contrato;</w:t>
      </w:r>
    </w:p>
    <w:p w14:paraId="6009EAE8"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r w:rsidRPr="004D6330">
        <w:rPr>
          <w:rFonts w:eastAsia="Arial"/>
          <w:sz w:val="24"/>
          <w:szCs w:val="24"/>
        </w:rPr>
        <w:lastRenderedPageBreak/>
        <w:t>comportar-se de modo inidôneo ou cometer fraude de qualquer natureza;</w:t>
      </w:r>
    </w:p>
    <w:p w14:paraId="7785BD30" w14:textId="77777777" w:rsidR="00230002" w:rsidRPr="004D6330" w:rsidRDefault="00230002" w:rsidP="00230002">
      <w:pPr>
        <w:numPr>
          <w:ilvl w:val="2"/>
          <w:numId w:val="29"/>
        </w:numPr>
        <w:suppressAutoHyphens/>
        <w:spacing w:before="120" w:after="120" w:line="276" w:lineRule="auto"/>
        <w:ind w:left="284" w:firstLine="0"/>
        <w:jc w:val="both"/>
        <w:rPr>
          <w:rFonts w:eastAsia="Arial"/>
          <w:sz w:val="24"/>
          <w:szCs w:val="24"/>
        </w:rPr>
      </w:pPr>
      <w:r w:rsidRPr="004D6330">
        <w:rPr>
          <w:rFonts w:eastAsia="Arial"/>
          <w:sz w:val="24"/>
          <w:szCs w:val="24"/>
        </w:rPr>
        <w:t>praticar ato lesivo previsto no art. 5º da Lei nº 12.846, de 1º de agosto de 2013.</w:t>
      </w:r>
    </w:p>
    <w:p w14:paraId="60B7E4C1"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Serão aplicadas ao contratado que incorrer nas infrações acima descritas as seguintes sanções:</w:t>
      </w:r>
    </w:p>
    <w:p w14:paraId="09CFA5F2" w14:textId="77777777" w:rsidR="00230002" w:rsidRPr="004D6330" w:rsidRDefault="00230002" w:rsidP="00230002">
      <w:pPr>
        <w:numPr>
          <w:ilvl w:val="2"/>
          <w:numId w:val="30"/>
        </w:numPr>
        <w:suppressAutoHyphens/>
        <w:spacing w:before="120" w:after="120" w:line="276" w:lineRule="auto"/>
        <w:ind w:left="284" w:firstLine="0"/>
        <w:contextualSpacing/>
        <w:jc w:val="both"/>
        <w:rPr>
          <w:rFonts w:eastAsia="Arial"/>
          <w:sz w:val="24"/>
          <w:szCs w:val="24"/>
        </w:rPr>
      </w:pPr>
      <w:r w:rsidRPr="004D6330">
        <w:rPr>
          <w:rFonts w:eastAsia="Arial"/>
          <w:b/>
          <w:bCs/>
          <w:sz w:val="24"/>
          <w:szCs w:val="24"/>
        </w:rPr>
        <w:t>Advertência</w:t>
      </w:r>
      <w:r w:rsidRPr="004D6330">
        <w:rPr>
          <w:rFonts w:eastAsia="Arial"/>
          <w:sz w:val="24"/>
          <w:szCs w:val="24"/>
        </w:rPr>
        <w:t>, quando o contratado der causa à inexecução parcial do contrato, sempre que não se justificar a imposição de penalidade mais grave (</w:t>
      </w:r>
      <w:hyperlink r:id="rId31" w:anchor="art156§2" w:history="1">
        <w:r w:rsidRPr="004D6330">
          <w:rPr>
            <w:rStyle w:val="Hyperlink"/>
            <w:rFonts w:eastAsia="Arial"/>
            <w:sz w:val="24"/>
            <w:szCs w:val="24"/>
          </w:rPr>
          <w:t xml:space="preserve">art. 156, §2º, da </w:t>
        </w:r>
        <w:bookmarkStart w:id="6" w:name="_Hlk114504069"/>
        <w:r w:rsidRPr="004D6330">
          <w:rPr>
            <w:rStyle w:val="Hyperlink"/>
            <w:rFonts w:eastAsia="Arial"/>
            <w:sz w:val="24"/>
            <w:szCs w:val="24"/>
          </w:rPr>
          <w:t>Lei nº 14.133, de 2021</w:t>
        </w:r>
        <w:bookmarkEnd w:id="6"/>
      </w:hyperlink>
      <w:r w:rsidRPr="004D6330">
        <w:rPr>
          <w:rFonts w:eastAsia="Arial"/>
          <w:sz w:val="24"/>
          <w:szCs w:val="24"/>
        </w:rPr>
        <w:t>);</w:t>
      </w:r>
    </w:p>
    <w:p w14:paraId="7E1DE29E" w14:textId="77777777" w:rsidR="00230002" w:rsidRPr="004D6330" w:rsidRDefault="00230002" w:rsidP="00230002">
      <w:pPr>
        <w:numPr>
          <w:ilvl w:val="2"/>
          <w:numId w:val="30"/>
        </w:numPr>
        <w:suppressAutoHyphens/>
        <w:spacing w:before="120" w:after="120" w:line="276" w:lineRule="auto"/>
        <w:ind w:left="284" w:firstLine="0"/>
        <w:contextualSpacing/>
        <w:jc w:val="both"/>
        <w:rPr>
          <w:rFonts w:eastAsia="Arial"/>
          <w:sz w:val="24"/>
          <w:szCs w:val="24"/>
        </w:rPr>
      </w:pPr>
      <w:r w:rsidRPr="004D6330">
        <w:rPr>
          <w:rFonts w:eastAsia="Arial"/>
          <w:b/>
          <w:bCs/>
          <w:sz w:val="24"/>
          <w:szCs w:val="24"/>
        </w:rPr>
        <w:t>Impedimento de licitar e contratar</w:t>
      </w:r>
      <w:r w:rsidRPr="004D6330">
        <w:rPr>
          <w:rFonts w:eastAsia="Arial"/>
          <w:sz w:val="24"/>
          <w:szCs w:val="24"/>
        </w:rPr>
        <w:t>, quando praticadas as condutas descritas nas alíneas “b”, “c” e “d” do subitem acima deste Contrato, sempre que não se justificar a imposição de penalidade mais grave (</w:t>
      </w:r>
      <w:hyperlink r:id="rId32" w:anchor="art156§4" w:history="1">
        <w:r w:rsidRPr="004D6330">
          <w:rPr>
            <w:rStyle w:val="Hyperlink"/>
            <w:rFonts w:eastAsia="Arial"/>
            <w:sz w:val="24"/>
            <w:szCs w:val="24"/>
          </w:rPr>
          <w:t>art. 156, § 4º, da Lei nº 14.133, de 2021</w:t>
        </w:r>
      </w:hyperlink>
      <w:r w:rsidRPr="004D6330">
        <w:rPr>
          <w:rFonts w:eastAsia="Arial"/>
          <w:sz w:val="24"/>
          <w:szCs w:val="24"/>
        </w:rPr>
        <w:t>);</w:t>
      </w:r>
    </w:p>
    <w:p w14:paraId="5B8BBFF5" w14:textId="77777777" w:rsidR="00230002" w:rsidRPr="004D6330" w:rsidRDefault="00230002" w:rsidP="00230002">
      <w:pPr>
        <w:numPr>
          <w:ilvl w:val="2"/>
          <w:numId w:val="30"/>
        </w:numPr>
        <w:suppressAutoHyphens/>
        <w:spacing w:before="120" w:after="120" w:line="276" w:lineRule="auto"/>
        <w:ind w:left="284" w:firstLine="0"/>
        <w:contextualSpacing/>
        <w:jc w:val="both"/>
        <w:rPr>
          <w:rFonts w:eastAsia="Arial"/>
          <w:sz w:val="24"/>
          <w:szCs w:val="24"/>
        </w:rPr>
      </w:pPr>
      <w:r w:rsidRPr="004D6330">
        <w:rPr>
          <w:rFonts w:eastAsia="Arial"/>
          <w:b/>
          <w:bCs/>
          <w:sz w:val="24"/>
          <w:szCs w:val="24"/>
        </w:rPr>
        <w:t>Declaração de inidoneidade para licitar e contratar</w:t>
      </w:r>
      <w:r w:rsidRPr="004D6330">
        <w:rPr>
          <w:rFonts w:eastAsia="Arial"/>
          <w:sz w:val="24"/>
          <w:szCs w:val="24"/>
        </w:rPr>
        <w:t>, quando praticadas as condutas descritas nas alíneas “e”, “f”, “g” e “h” do subitem acima deste Contrato, bem como nas alíneas “b”, “c” e “d”, que justifiquem a imposição de penalidade mais grave (</w:t>
      </w:r>
      <w:hyperlink r:id="rId33" w:anchor="art156§5" w:history="1">
        <w:r w:rsidRPr="004D6330">
          <w:rPr>
            <w:rStyle w:val="Hyperlink"/>
            <w:rFonts w:eastAsia="Arial"/>
            <w:sz w:val="24"/>
            <w:szCs w:val="24"/>
          </w:rPr>
          <w:t>art. 156, §5º, da Lei nº 14.133, de 2021</w:t>
        </w:r>
      </w:hyperlink>
      <w:r w:rsidRPr="004D6330">
        <w:rPr>
          <w:rFonts w:eastAsia="Arial"/>
          <w:sz w:val="24"/>
          <w:szCs w:val="24"/>
        </w:rPr>
        <w:t>).</w:t>
      </w:r>
    </w:p>
    <w:p w14:paraId="1B4FFDE3" w14:textId="77777777" w:rsidR="00230002" w:rsidRPr="004D6330" w:rsidRDefault="00230002" w:rsidP="00230002">
      <w:pPr>
        <w:numPr>
          <w:ilvl w:val="2"/>
          <w:numId w:val="30"/>
        </w:numPr>
        <w:suppressAutoHyphens/>
        <w:spacing w:before="120" w:after="120" w:line="276" w:lineRule="auto"/>
        <w:ind w:left="284" w:firstLine="0"/>
        <w:contextualSpacing/>
        <w:jc w:val="both"/>
        <w:rPr>
          <w:rFonts w:eastAsia="Arial"/>
          <w:sz w:val="24"/>
          <w:szCs w:val="24"/>
        </w:rPr>
      </w:pPr>
      <w:r w:rsidRPr="004D6330">
        <w:rPr>
          <w:rFonts w:eastAsia="Arial"/>
          <w:b/>
          <w:bCs/>
          <w:sz w:val="24"/>
          <w:szCs w:val="24"/>
        </w:rPr>
        <w:t>Multa:</w:t>
      </w:r>
    </w:p>
    <w:p w14:paraId="66CBA5CF" w14:textId="77777777" w:rsidR="00230002" w:rsidRPr="004D6330" w:rsidRDefault="00230002" w:rsidP="00230002">
      <w:pPr>
        <w:numPr>
          <w:ilvl w:val="3"/>
          <w:numId w:val="30"/>
        </w:numPr>
        <w:suppressAutoHyphens/>
        <w:spacing w:before="120" w:after="120" w:line="276" w:lineRule="auto"/>
        <w:ind w:left="567" w:firstLine="0"/>
        <w:contextualSpacing/>
        <w:jc w:val="both"/>
        <w:rPr>
          <w:rFonts w:eastAsia="Arial"/>
          <w:sz w:val="24"/>
          <w:szCs w:val="24"/>
        </w:rPr>
      </w:pPr>
      <w:r w:rsidRPr="004D6330">
        <w:rPr>
          <w:rFonts w:eastAsia="Arial"/>
          <w:sz w:val="24"/>
          <w:szCs w:val="24"/>
        </w:rPr>
        <w:t xml:space="preserve">Moratória de </w:t>
      </w:r>
      <w:r w:rsidRPr="004D6330">
        <w:rPr>
          <w:rFonts w:eastAsia="Arial"/>
          <w:color w:val="FF0000"/>
          <w:sz w:val="24"/>
          <w:szCs w:val="24"/>
        </w:rPr>
        <w:t>.....</w:t>
      </w:r>
      <w:r w:rsidRPr="004D6330">
        <w:rPr>
          <w:rFonts w:eastAsia="Arial"/>
          <w:sz w:val="24"/>
          <w:szCs w:val="24"/>
        </w:rPr>
        <w:t>% (</w:t>
      </w:r>
      <w:r w:rsidRPr="004D6330">
        <w:rPr>
          <w:rFonts w:eastAsia="Arial"/>
          <w:color w:val="FF0000"/>
          <w:sz w:val="24"/>
          <w:szCs w:val="24"/>
        </w:rPr>
        <w:t>.....</w:t>
      </w:r>
      <w:r w:rsidRPr="004D6330">
        <w:rPr>
          <w:rFonts w:eastAsia="Arial"/>
          <w:sz w:val="24"/>
          <w:szCs w:val="24"/>
        </w:rPr>
        <w:t xml:space="preserve"> por cento) por dia de atraso injustificado sobre o valor da parcela inadimplida, até o limite de </w:t>
      </w:r>
      <w:r w:rsidRPr="004D6330">
        <w:rPr>
          <w:rFonts w:eastAsia="Arial"/>
          <w:color w:val="FF0000"/>
          <w:sz w:val="24"/>
          <w:szCs w:val="24"/>
        </w:rPr>
        <w:t>...... (.......)</w:t>
      </w:r>
      <w:r w:rsidRPr="004D6330">
        <w:rPr>
          <w:rFonts w:eastAsia="Arial"/>
          <w:sz w:val="24"/>
          <w:szCs w:val="24"/>
        </w:rPr>
        <w:t xml:space="preserve"> dias;</w:t>
      </w:r>
    </w:p>
    <w:p w14:paraId="2A04ED41"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A aplicação das sanções previstas neste Contrato não exclui, em hipótese alguma, a obrigação de reparação integral do dano causado ao Contratante (</w:t>
      </w:r>
      <w:hyperlink r:id="rId34" w:anchor="art156§9" w:history="1">
        <w:r w:rsidRPr="004D6330">
          <w:rPr>
            <w:rStyle w:val="Hyperlink"/>
            <w:rFonts w:ascii="Times New Roman" w:hAnsi="Times New Roman" w:cs="Times New Roman"/>
            <w:sz w:val="24"/>
            <w:szCs w:val="24"/>
          </w:rPr>
          <w:t>art. 156, §9º, da Lei nº 14.133, de 2021</w:t>
        </w:r>
      </w:hyperlink>
      <w:r w:rsidRPr="004D6330">
        <w:rPr>
          <w:rFonts w:ascii="Times New Roman" w:hAnsi="Times New Roman" w:cs="Times New Roman"/>
          <w:sz w:val="24"/>
          <w:szCs w:val="24"/>
        </w:rPr>
        <w:t>)</w:t>
      </w:r>
    </w:p>
    <w:p w14:paraId="1A0EAA16"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Todas as sanções previstas neste Contrato poderão ser aplicadas cumulativamente com a multa (</w:t>
      </w:r>
      <w:hyperlink r:id="rId35" w:anchor="art156§7" w:history="1">
        <w:r w:rsidRPr="004D6330">
          <w:rPr>
            <w:rStyle w:val="Hyperlink"/>
            <w:rFonts w:ascii="Times New Roman" w:hAnsi="Times New Roman" w:cs="Times New Roman"/>
            <w:sz w:val="24"/>
            <w:szCs w:val="24"/>
          </w:rPr>
          <w:t>art. 156, §7º, da Lei nº 14.133, de 2021</w:t>
        </w:r>
      </w:hyperlink>
      <w:r w:rsidRPr="004D6330">
        <w:rPr>
          <w:rFonts w:ascii="Times New Roman" w:hAnsi="Times New Roman" w:cs="Times New Roman"/>
          <w:sz w:val="24"/>
          <w:szCs w:val="24"/>
        </w:rPr>
        <w:t>).</w:t>
      </w:r>
    </w:p>
    <w:p w14:paraId="3F9FCECE" w14:textId="77777777" w:rsidR="00230002" w:rsidRPr="004D6330" w:rsidRDefault="00230002" w:rsidP="00230002">
      <w:pPr>
        <w:pStyle w:val="Nivel3"/>
        <w:rPr>
          <w:rFonts w:ascii="Times New Roman" w:hAnsi="Times New Roman" w:cs="Times New Roman"/>
          <w:sz w:val="24"/>
          <w:szCs w:val="24"/>
        </w:rPr>
      </w:pPr>
      <w:r w:rsidRPr="004D6330">
        <w:rPr>
          <w:rFonts w:ascii="Times New Roman" w:hAnsi="Times New Roman" w:cs="Times New Roman"/>
          <w:sz w:val="24"/>
          <w:szCs w:val="24"/>
        </w:rPr>
        <w:t>Antes da aplicação da multa será facultada a defesa do interessado no prazo de 15 (quinze) dias úteis, contado da data de sua intimação (</w:t>
      </w:r>
      <w:hyperlink r:id="rId36" w:anchor="art157" w:history="1">
        <w:r w:rsidRPr="004D6330">
          <w:rPr>
            <w:rStyle w:val="Hyperlink"/>
            <w:rFonts w:ascii="Times New Roman" w:hAnsi="Times New Roman" w:cs="Times New Roman"/>
            <w:sz w:val="24"/>
            <w:szCs w:val="24"/>
          </w:rPr>
          <w:t>art. 157, da Lei nº 14.133, de 2021</w:t>
        </w:r>
      </w:hyperlink>
      <w:r w:rsidRPr="004D6330">
        <w:rPr>
          <w:rFonts w:ascii="Times New Roman" w:hAnsi="Times New Roman" w:cs="Times New Roman"/>
          <w:sz w:val="24"/>
          <w:szCs w:val="24"/>
        </w:rPr>
        <w:t>)</w:t>
      </w:r>
    </w:p>
    <w:p w14:paraId="70CD933E"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Se a multa aplicada e as indenizações cabíveis forem superiores ao valor do pagamento eventualmente devido pelo Contratante ao Contratado, além da perda desse valor, a diferença será descontada da garantia prestada ou será cobrada judicialmente (</w:t>
      </w:r>
      <w:hyperlink r:id="rId37" w:anchor="art156§8" w:history="1">
        <w:r w:rsidRPr="004D6330">
          <w:rPr>
            <w:rStyle w:val="Hyperlink"/>
            <w:rFonts w:ascii="Times New Roman" w:hAnsi="Times New Roman" w:cs="Times New Roman"/>
            <w:sz w:val="24"/>
            <w:szCs w:val="24"/>
          </w:rPr>
          <w:t>art. 156, §8º, da Lei nº 14.133, de 2021</w:t>
        </w:r>
      </w:hyperlink>
      <w:r w:rsidRPr="004D6330">
        <w:rPr>
          <w:rFonts w:ascii="Times New Roman" w:hAnsi="Times New Roman" w:cs="Times New Roman"/>
          <w:sz w:val="24"/>
          <w:szCs w:val="24"/>
        </w:rPr>
        <w:t>).</w:t>
      </w:r>
    </w:p>
    <w:p w14:paraId="1996ACA2"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Previamente ao encaminhamento à cobrança judicial, a multa poderá ser recolhida administrativamente no prazo máximo de </w:t>
      </w:r>
      <w:r w:rsidRPr="004D6330">
        <w:rPr>
          <w:rFonts w:ascii="Times New Roman" w:hAnsi="Times New Roman" w:cs="Times New Roman"/>
          <w:i/>
          <w:iCs/>
          <w:color w:val="FF0000"/>
          <w:sz w:val="24"/>
          <w:szCs w:val="24"/>
        </w:rPr>
        <w:t xml:space="preserve">XX (XXXX) </w:t>
      </w:r>
      <w:r w:rsidRPr="004D6330">
        <w:rPr>
          <w:rFonts w:ascii="Times New Roman" w:hAnsi="Times New Roman" w:cs="Times New Roman"/>
          <w:sz w:val="24"/>
          <w:szCs w:val="24"/>
        </w:rPr>
        <w:t>dias, a contar da data do recebimento da comunicação enviada pela autoridade competente.</w:t>
      </w:r>
      <w:bookmarkStart w:id="7" w:name="_Hlk78351618"/>
      <w:bookmarkEnd w:id="7"/>
    </w:p>
    <w:p w14:paraId="4469871C"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A aplicação das sanções realizar-se-á em processo administrativo que assegure o contraditório e a ampla defesa ao Contratado, observando-se o procedimento previsto no </w:t>
      </w:r>
      <w:r w:rsidRPr="004D6330">
        <w:rPr>
          <w:rFonts w:ascii="Times New Roman" w:hAnsi="Times New Roman" w:cs="Times New Roman"/>
          <w:b/>
          <w:bCs/>
          <w:sz w:val="24"/>
          <w:szCs w:val="24"/>
        </w:rPr>
        <w:t xml:space="preserve">caput </w:t>
      </w:r>
      <w:r w:rsidRPr="004D6330">
        <w:rPr>
          <w:rFonts w:ascii="Times New Roman" w:hAnsi="Times New Roman" w:cs="Times New Roman"/>
          <w:sz w:val="24"/>
          <w:szCs w:val="24"/>
        </w:rPr>
        <w:t xml:space="preserve">e parágrafos do </w:t>
      </w:r>
      <w:hyperlink r:id="rId38" w:anchor="art158" w:history="1">
        <w:r w:rsidRPr="004D6330">
          <w:rPr>
            <w:rStyle w:val="Hyperlink"/>
            <w:rFonts w:ascii="Times New Roman" w:hAnsi="Times New Roman" w:cs="Times New Roman"/>
            <w:sz w:val="24"/>
            <w:szCs w:val="24"/>
          </w:rPr>
          <w:t>art. 158 da Lei nº 14.133, de 2021</w:t>
        </w:r>
      </w:hyperlink>
      <w:r w:rsidRPr="004D6330">
        <w:rPr>
          <w:rFonts w:ascii="Times New Roman" w:hAnsi="Times New Roman" w:cs="Times New Roman"/>
          <w:sz w:val="24"/>
          <w:szCs w:val="24"/>
        </w:rPr>
        <w:t>, para as penalidades de impedimento de licitar e contratar e de declaração de inidoneidade para licitar ou contratar.</w:t>
      </w:r>
    </w:p>
    <w:p w14:paraId="1F712939"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Na aplicação das sanções serão considerados (</w:t>
      </w:r>
      <w:hyperlink r:id="rId39" w:anchor="art156§1" w:history="1">
        <w:r w:rsidRPr="004D6330">
          <w:rPr>
            <w:rStyle w:val="Hyperlink"/>
            <w:rFonts w:ascii="Times New Roman" w:hAnsi="Times New Roman" w:cs="Times New Roman"/>
            <w:sz w:val="24"/>
            <w:szCs w:val="24"/>
          </w:rPr>
          <w:t>art. 156, §1º, da Lei nº 14.133, de 2021</w:t>
        </w:r>
      </w:hyperlink>
      <w:r w:rsidRPr="004D6330">
        <w:rPr>
          <w:rFonts w:ascii="Times New Roman" w:hAnsi="Times New Roman" w:cs="Times New Roman"/>
          <w:sz w:val="24"/>
          <w:szCs w:val="24"/>
        </w:rPr>
        <w:t>):</w:t>
      </w:r>
    </w:p>
    <w:p w14:paraId="53472056"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r w:rsidRPr="004D6330">
        <w:rPr>
          <w:rFonts w:eastAsia="Arial"/>
          <w:sz w:val="24"/>
          <w:szCs w:val="24"/>
        </w:rPr>
        <w:t>a natureza e a gravidade da infração cometida;</w:t>
      </w:r>
    </w:p>
    <w:p w14:paraId="6AB058A8"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r w:rsidRPr="004D6330">
        <w:rPr>
          <w:rFonts w:eastAsia="Arial"/>
          <w:sz w:val="24"/>
          <w:szCs w:val="24"/>
        </w:rPr>
        <w:lastRenderedPageBreak/>
        <w:t>as peculiaridades do caso concreto;</w:t>
      </w:r>
    </w:p>
    <w:p w14:paraId="0A4627EF"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r w:rsidRPr="004D6330">
        <w:rPr>
          <w:rFonts w:eastAsia="Arial"/>
          <w:sz w:val="24"/>
          <w:szCs w:val="24"/>
        </w:rPr>
        <w:t>as circunstâncias agravantes ou atenuantes;</w:t>
      </w:r>
    </w:p>
    <w:p w14:paraId="4076BBD0"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r w:rsidRPr="004D6330">
        <w:rPr>
          <w:rFonts w:eastAsia="Arial"/>
          <w:sz w:val="24"/>
          <w:szCs w:val="24"/>
        </w:rPr>
        <w:t>os danos que dela provierem para o Contratante;</w:t>
      </w:r>
    </w:p>
    <w:p w14:paraId="260FF90D" w14:textId="77777777" w:rsidR="00230002" w:rsidRPr="004D6330" w:rsidRDefault="00230002" w:rsidP="00230002">
      <w:pPr>
        <w:numPr>
          <w:ilvl w:val="0"/>
          <w:numId w:val="26"/>
        </w:numPr>
        <w:suppressAutoHyphens/>
        <w:spacing w:before="120" w:after="120" w:line="276" w:lineRule="auto"/>
        <w:ind w:left="284" w:firstLine="0"/>
        <w:contextualSpacing/>
        <w:jc w:val="both"/>
        <w:rPr>
          <w:rFonts w:eastAsia="Arial"/>
          <w:sz w:val="24"/>
          <w:szCs w:val="24"/>
        </w:rPr>
      </w:pPr>
      <w:r w:rsidRPr="004D6330">
        <w:rPr>
          <w:rFonts w:eastAsia="Arial"/>
          <w:sz w:val="24"/>
          <w:szCs w:val="24"/>
        </w:rPr>
        <w:t>a implantação ou o aperfeiçoamento de programa de integridade, conforme normas e orientações dos órgãos de controle.</w:t>
      </w:r>
    </w:p>
    <w:p w14:paraId="4DD21D12"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Os atos previstos como infrações administrativas na </w:t>
      </w:r>
      <w:hyperlink r:id="rId40" w:history="1">
        <w:r w:rsidRPr="004D6330">
          <w:rPr>
            <w:rStyle w:val="Hyperlink"/>
            <w:rFonts w:ascii="Times New Roman" w:hAnsi="Times New Roman" w:cs="Times New Roman"/>
            <w:sz w:val="24"/>
            <w:szCs w:val="24"/>
          </w:rPr>
          <w:t>Lei nº 14.133, de 2021</w:t>
        </w:r>
      </w:hyperlink>
      <w:r w:rsidRPr="004D6330">
        <w:rPr>
          <w:rFonts w:ascii="Times New Roman" w:hAnsi="Times New Roman" w:cs="Times New Roman"/>
          <w:sz w:val="24"/>
          <w:szCs w:val="24"/>
        </w:rPr>
        <w:t xml:space="preserve">, ou em outras leis de licitações e contratos da Administração Pública que também sejam tipificados como atos lesivos </w:t>
      </w:r>
      <w:hyperlink r:id="rId41" w:history="1">
        <w:r w:rsidRPr="004D6330">
          <w:rPr>
            <w:rStyle w:val="Hyperlink"/>
            <w:rFonts w:ascii="Times New Roman" w:hAnsi="Times New Roman" w:cs="Times New Roman"/>
            <w:sz w:val="24"/>
            <w:szCs w:val="24"/>
          </w:rPr>
          <w:t>na Lei nº 12.846, de 2013</w:t>
        </w:r>
      </w:hyperlink>
      <w:r w:rsidRPr="004D6330">
        <w:rPr>
          <w:rFonts w:ascii="Times New Roman" w:hAnsi="Times New Roman" w:cs="Times New Roman"/>
          <w:sz w:val="24"/>
          <w:szCs w:val="24"/>
        </w:rPr>
        <w:t xml:space="preserve">, serão apurados e julgados conjuntamente, nos mesmos autos, observados o rito procedimental e autoridade competente definidos na referida </w:t>
      </w:r>
      <w:hyperlink r:id="rId42" w:anchor="art159" w:history="1">
        <w:r w:rsidRPr="004D6330">
          <w:rPr>
            <w:rStyle w:val="Hyperlink"/>
            <w:rFonts w:ascii="Times New Roman" w:hAnsi="Times New Roman" w:cs="Times New Roman"/>
            <w:sz w:val="24"/>
            <w:szCs w:val="24"/>
          </w:rPr>
          <w:t>Lei (art. 159</w:t>
        </w:r>
      </w:hyperlink>
      <w:r w:rsidRPr="004D6330">
        <w:rPr>
          <w:rFonts w:ascii="Times New Roman" w:hAnsi="Times New Roman" w:cs="Times New Roman"/>
          <w:sz w:val="24"/>
          <w:szCs w:val="24"/>
        </w:rPr>
        <w:t>).</w:t>
      </w:r>
    </w:p>
    <w:p w14:paraId="10B221F8" w14:textId="77777777" w:rsidR="00230002" w:rsidRPr="004D6330" w:rsidRDefault="00230002" w:rsidP="00230002">
      <w:pPr>
        <w:pStyle w:val="Nivel2"/>
        <w:rPr>
          <w:rFonts w:ascii="Times New Roman" w:hAnsi="Times New Roman" w:cs="Times New Roman"/>
          <w:i/>
          <w:iCs/>
          <w:sz w:val="24"/>
          <w:szCs w:val="24"/>
        </w:rPr>
      </w:pPr>
      <w:r w:rsidRPr="004D6330">
        <w:rPr>
          <w:rFonts w:ascii="Times New Roman" w:hAnsi="Times New Roman" w:cs="Times New Roman"/>
          <w:sz w:val="24"/>
          <w:szCs w:val="24"/>
        </w:rPr>
        <w:t>A personalidade jurídica do Contratado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o Contratado, observados, em todos os casos, o contraditório, a ampla defesa e a obrigatoriedade de análise jurídica prévia (</w:t>
      </w:r>
      <w:hyperlink r:id="rId43" w:anchor="art160" w:history="1">
        <w:r w:rsidRPr="004D6330">
          <w:rPr>
            <w:rStyle w:val="Hyperlink"/>
            <w:rFonts w:ascii="Times New Roman" w:hAnsi="Times New Roman" w:cs="Times New Roman"/>
            <w:sz w:val="24"/>
            <w:szCs w:val="24"/>
          </w:rPr>
          <w:t>art. 160, da Lei nº 14.133, de 2021</w:t>
        </w:r>
      </w:hyperlink>
      <w:r w:rsidRPr="004D6330">
        <w:rPr>
          <w:rFonts w:ascii="Times New Roman" w:hAnsi="Times New Roman" w:cs="Times New Roman"/>
          <w:sz w:val="24"/>
          <w:szCs w:val="24"/>
        </w:rPr>
        <w:t>)</w:t>
      </w:r>
    </w:p>
    <w:p w14:paraId="1CCDE630" w14:textId="77777777" w:rsidR="00230002" w:rsidRPr="004D6330" w:rsidRDefault="00230002" w:rsidP="00230002">
      <w:pPr>
        <w:pStyle w:val="Nivel2"/>
        <w:rPr>
          <w:rFonts w:ascii="Times New Roman" w:hAnsi="Times New Roman" w:cs="Times New Roman"/>
          <w:i/>
          <w:iCs/>
          <w:sz w:val="24"/>
          <w:szCs w:val="24"/>
        </w:rPr>
      </w:pPr>
      <w:r w:rsidRPr="004D6330">
        <w:rPr>
          <w:rFonts w:ascii="Times New Roman" w:hAnsi="Times New Roman" w:cs="Times New Roman"/>
          <w:sz w:val="24"/>
          <w:szCs w:val="24"/>
        </w:rPr>
        <w:t xml:space="preserve"> O Contratante deverá, no prazo máximo </w:t>
      </w:r>
      <w:r w:rsidRPr="004D6330">
        <w:rPr>
          <w:rFonts w:ascii="Times New Roman" w:hAnsi="Times New Roman" w:cs="Times New Roman"/>
          <w:color w:val="auto"/>
          <w:sz w:val="24"/>
          <w:szCs w:val="24"/>
        </w:rPr>
        <w:t>de</w:t>
      </w:r>
      <w:r w:rsidRPr="004D6330">
        <w:rPr>
          <w:rFonts w:ascii="Times New Roman" w:hAnsi="Times New Roman" w:cs="Times New Roman"/>
          <w:color w:val="00B050"/>
          <w:sz w:val="24"/>
          <w:szCs w:val="24"/>
        </w:rPr>
        <w:t xml:space="preserve"> </w:t>
      </w:r>
      <w:r w:rsidRPr="004D6330">
        <w:rPr>
          <w:rFonts w:ascii="Times New Roman" w:hAnsi="Times New Roman" w:cs="Times New Roman"/>
          <w:sz w:val="24"/>
          <w:szCs w:val="24"/>
        </w:rPr>
        <w:t>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44" w:anchor="art161">
        <w:r w:rsidRPr="004D6330">
          <w:rPr>
            <w:rStyle w:val="Hyperlink"/>
            <w:rFonts w:ascii="Times New Roman" w:hAnsi="Times New Roman" w:cs="Times New Roman"/>
            <w:sz w:val="24"/>
            <w:szCs w:val="24"/>
          </w:rPr>
          <w:t>Art. 161, da Lei nº 14.133, de 2021</w:t>
        </w:r>
      </w:hyperlink>
      <w:r w:rsidRPr="004D6330">
        <w:rPr>
          <w:rFonts w:ascii="Times New Roman" w:hAnsi="Times New Roman" w:cs="Times New Roman"/>
          <w:sz w:val="24"/>
          <w:szCs w:val="24"/>
        </w:rPr>
        <w:t>)</w:t>
      </w:r>
    </w:p>
    <w:p w14:paraId="220470AB" w14:textId="77777777" w:rsidR="00230002" w:rsidRPr="004D6330" w:rsidRDefault="00230002" w:rsidP="00230002">
      <w:pPr>
        <w:pStyle w:val="Nivel2"/>
        <w:rPr>
          <w:rFonts w:ascii="Times New Roman" w:hAnsi="Times New Roman" w:cs="Times New Roman"/>
          <w:i/>
          <w:iCs/>
          <w:sz w:val="24"/>
          <w:szCs w:val="24"/>
        </w:rPr>
      </w:pPr>
      <w:r w:rsidRPr="004D6330">
        <w:rPr>
          <w:rFonts w:ascii="Times New Roman" w:hAnsi="Times New Roman" w:cs="Times New Roman"/>
          <w:sz w:val="24"/>
          <w:szCs w:val="24"/>
        </w:rPr>
        <w:t xml:space="preserve">As sanções de impedimento de licitar e contratar e declaração de inidoneidade para licitar ou contratar são passíveis de reabilitação na forma do </w:t>
      </w:r>
      <w:hyperlink r:id="rId45" w:anchor="art163" w:history="1">
        <w:r w:rsidRPr="004D6330">
          <w:rPr>
            <w:rStyle w:val="Hyperlink"/>
            <w:rFonts w:ascii="Times New Roman" w:hAnsi="Times New Roman" w:cs="Times New Roman"/>
            <w:sz w:val="24"/>
            <w:szCs w:val="24"/>
          </w:rPr>
          <w:t>art. 163 da Lei nº 14.133/21.</w:t>
        </w:r>
      </w:hyperlink>
    </w:p>
    <w:p w14:paraId="1F631090"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Os débitos do contratado para com a Administração contratante, resultantes de multa administrativa e/ou indenizações, não inscritos em dívida ativa, poderão ser compensados, total ou parcialmente, com os créditos devidos pelo referido órgão decorrentes deste mesmo contrato ou de outros contratos administrativos que o contratado possua com o mesmo órgão ora contratante, na forma da </w:t>
      </w:r>
      <w:hyperlink r:id="rId46" w:history="1">
        <w:r w:rsidRPr="004D6330">
          <w:rPr>
            <w:rStyle w:val="Hyperlink"/>
            <w:rFonts w:ascii="Times New Roman" w:hAnsi="Times New Roman" w:cs="Times New Roman"/>
            <w:sz w:val="24"/>
            <w:szCs w:val="24"/>
          </w:rPr>
          <w:t>Instrução Normativa SEGES/ME nº 26, de 13 de abril de 2022</w:t>
        </w:r>
      </w:hyperlink>
      <w:r w:rsidRPr="004D6330">
        <w:rPr>
          <w:rFonts w:ascii="Times New Roman" w:hAnsi="Times New Roman" w:cs="Times New Roman"/>
          <w:sz w:val="24"/>
          <w:szCs w:val="24"/>
        </w:rPr>
        <w:t xml:space="preserve">. </w:t>
      </w:r>
    </w:p>
    <w:p w14:paraId="367F1FE2" w14:textId="77777777" w:rsidR="00230002" w:rsidRPr="004D6330" w:rsidRDefault="00230002" w:rsidP="00230002">
      <w:pPr>
        <w:pStyle w:val="Nivel01"/>
        <w:spacing w:beforeLines="0" w:before="240" w:afterLines="0" w:after="0" w:line="240" w:lineRule="auto"/>
        <w:ind w:left="0" w:firstLine="0"/>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DÉCIMA TERCEIRA – DA EXTINÇÃO CONTRATUAL (</w:t>
      </w:r>
      <w:hyperlink r:id="rId47" w:anchor="art92" w:history="1">
        <w:r w:rsidRPr="004D6330">
          <w:rPr>
            <w:rStyle w:val="Hyperlink"/>
            <w:rFonts w:ascii="Times New Roman" w:hAnsi="Times New Roman" w:cs="Times New Roman"/>
            <w:sz w:val="24"/>
            <w:szCs w:val="24"/>
          </w:rPr>
          <w:t>art. 92, XIX</w:t>
        </w:r>
      </w:hyperlink>
      <w:r w:rsidRPr="004D6330">
        <w:rPr>
          <w:rFonts w:ascii="Times New Roman" w:hAnsi="Times New Roman" w:cs="Times New Roman"/>
          <w:sz w:val="24"/>
          <w:szCs w:val="24"/>
        </w:rPr>
        <w:t>)</w:t>
      </w:r>
    </w:p>
    <w:p w14:paraId="74516AAB" w14:textId="77777777" w:rsidR="00230002" w:rsidRPr="004D6330" w:rsidRDefault="00230002" w:rsidP="00230002">
      <w:pPr>
        <w:pStyle w:val="Nvel2-Red"/>
        <w:numPr>
          <w:ilvl w:val="1"/>
          <w:numId w:val="23"/>
        </w:numPr>
        <w:ind w:left="0" w:firstLine="0"/>
        <w:rPr>
          <w:rFonts w:ascii="Times New Roman" w:hAnsi="Times New Roman" w:cs="Times New Roman"/>
          <w:sz w:val="24"/>
          <w:szCs w:val="24"/>
        </w:rPr>
      </w:pPr>
      <w:r w:rsidRPr="004D6330">
        <w:rPr>
          <w:rFonts w:ascii="Times New Roman" w:hAnsi="Times New Roman" w:cs="Times New Roman"/>
          <w:sz w:val="24"/>
          <w:szCs w:val="24"/>
        </w:rPr>
        <w:t xml:space="preserve">O contrato </w:t>
      </w:r>
      <w:r w:rsidRPr="004D6330">
        <w:rPr>
          <w:rFonts w:ascii="Times New Roman" w:hAnsi="Times New Roman" w:cs="Times New Roman"/>
          <w:sz w:val="24"/>
          <w:szCs w:val="24"/>
          <w:highlight w:val="yellow"/>
        </w:rPr>
        <w:t>será extinto</w:t>
      </w:r>
      <w:r w:rsidRPr="004D6330">
        <w:rPr>
          <w:rFonts w:ascii="Times New Roman" w:hAnsi="Times New Roman" w:cs="Times New Roman"/>
          <w:sz w:val="24"/>
          <w:szCs w:val="24"/>
        </w:rPr>
        <w:t xml:space="preserve"> quando vencido o prazo nele estipulado, independentemente de terem sido cumpridas ou não as obrigações de ambas as partes contraentes.</w:t>
      </w:r>
    </w:p>
    <w:p w14:paraId="72761CA1" w14:textId="77777777" w:rsidR="00230002" w:rsidRPr="004D6330" w:rsidRDefault="00230002" w:rsidP="00230002">
      <w:pPr>
        <w:pStyle w:val="Nvel2-Red"/>
        <w:numPr>
          <w:ilvl w:val="1"/>
          <w:numId w:val="23"/>
        </w:numPr>
        <w:ind w:left="0" w:firstLine="0"/>
        <w:rPr>
          <w:rFonts w:ascii="Times New Roman" w:hAnsi="Times New Roman" w:cs="Times New Roman"/>
          <w:sz w:val="24"/>
          <w:szCs w:val="24"/>
        </w:rPr>
      </w:pPr>
      <w:r w:rsidRPr="004D6330">
        <w:rPr>
          <w:rFonts w:ascii="Times New Roman" w:hAnsi="Times New Roman" w:cs="Times New Roman"/>
          <w:sz w:val="24"/>
          <w:szCs w:val="24"/>
        </w:rPr>
        <w:t xml:space="preserve">O contrato </w:t>
      </w:r>
      <w:r w:rsidRPr="004D6330">
        <w:rPr>
          <w:rFonts w:ascii="Times New Roman" w:hAnsi="Times New Roman" w:cs="Times New Roman"/>
          <w:sz w:val="24"/>
          <w:szCs w:val="24"/>
          <w:highlight w:val="yellow"/>
        </w:rPr>
        <w:t>poderá</w:t>
      </w:r>
      <w:r w:rsidRPr="004D6330">
        <w:rPr>
          <w:rFonts w:ascii="Times New Roman" w:hAnsi="Times New Roman" w:cs="Times New Roman"/>
          <w:sz w:val="24"/>
          <w:szCs w:val="24"/>
        </w:rPr>
        <w:t xml:space="preserve"> ser extinto antes do prazo nele fixado, sem ônus para o contratante, quando esta não dispuser de créditos orçamentários para sua continuidade ou quando entender que o contrato não mais lhe oferece vantagem.</w:t>
      </w:r>
    </w:p>
    <w:p w14:paraId="38353CA8" w14:textId="77777777" w:rsidR="00230002" w:rsidRPr="004D6330" w:rsidRDefault="00230002" w:rsidP="00230002">
      <w:pPr>
        <w:pStyle w:val="Nvel2-Red"/>
        <w:numPr>
          <w:ilvl w:val="1"/>
          <w:numId w:val="23"/>
        </w:numPr>
        <w:ind w:left="0" w:firstLine="0"/>
        <w:rPr>
          <w:rFonts w:ascii="Times New Roman" w:hAnsi="Times New Roman" w:cs="Times New Roman"/>
          <w:sz w:val="24"/>
          <w:szCs w:val="24"/>
        </w:rPr>
      </w:pPr>
      <w:r w:rsidRPr="004D6330">
        <w:rPr>
          <w:rFonts w:ascii="Times New Roman" w:hAnsi="Times New Roman" w:cs="Times New Roman"/>
          <w:sz w:val="24"/>
          <w:szCs w:val="24"/>
        </w:rPr>
        <w:lastRenderedPageBreak/>
        <w:t>A extinção nesta hipótese ocorrerá na próxima data de aniversário do contrato, desde que haja a notificação do contratado pelo contratante nesse sentido com pelo menos 2 (dois) meses de antecedência desse dia.</w:t>
      </w:r>
    </w:p>
    <w:p w14:paraId="6D64CFB9" w14:textId="77777777" w:rsidR="00230002" w:rsidRPr="004D6330" w:rsidRDefault="00230002" w:rsidP="00230002">
      <w:pPr>
        <w:pStyle w:val="Nvel2-Red"/>
        <w:numPr>
          <w:ilvl w:val="1"/>
          <w:numId w:val="23"/>
        </w:numPr>
        <w:ind w:left="0" w:firstLine="0"/>
        <w:rPr>
          <w:rFonts w:ascii="Times New Roman" w:hAnsi="Times New Roman" w:cs="Times New Roman"/>
          <w:sz w:val="24"/>
          <w:szCs w:val="24"/>
        </w:rPr>
      </w:pPr>
      <w:r w:rsidRPr="004D6330">
        <w:rPr>
          <w:rFonts w:ascii="Times New Roman" w:hAnsi="Times New Roman" w:cs="Times New Roman"/>
          <w:sz w:val="24"/>
          <w:szCs w:val="24"/>
        </w:rPr>
        <w:t>Caso a notificação da não-continuidade do contrato de que trata este subitem ocorra com menos de 2 (dois) meses da data de aniversário, a extinção contratual ocorrerá após 2 (dois) meses da data da comunicação.</w:t>
      </w:r>
    </w:p>
    <w:p w14:paraId="4F81CC1D"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O contrato </w:t>
      </w:r>
      <w:r w:rsidRPr="004D6330">
        <w:rPr>
          <w:rFonts w:ascii="Times New Roman" w:hAnsi="Times New Roman" w:cs="Times New Roman"/>
          <w:sz w:val="24"/>
          <w:szCs w:val="24"/>
          <w:highlight w:val="yellow"/>
        </w:rPr>
        <w:t>poderá</w:t>
      </w:r>
      <w:r w:rsidRPr="004D6330">
        <w:rPr>
          <w:rFonts w:ascii="Times New Roman" w:hAnsi="Times New Roman" w:cs="Times New Roman"/>
          <w:sz w:val="24"/>
          <w:szCs w:val="24"/>
        </w:rPr>
        <w:t xml:space="preserve"> ser extinto antes de cumpridas as obrigações nele estipuladas, ou antes do prazo nele fixado, por algum dos motivos previstos no </w:t>
      </w:r>
      <w:hyperlink r:id="rId48" w:anchor="art137">
        <w:r w:rsidRPr="004D6330">
          <w:rPr>
            <w:rStyle w:val="Hyperlink"/>
            <w:rFonts w:ascii="Times New Roman" w:hAnsi="Times New Roman" w:cs="Times New Roman"/>
            <w:sz w:val="24"/>
            <w:szCs w:val="24"/>
          </w:rPr>
          <w:t>artigo 137 da Lei nº 14.133/21</w:t>
        </w:r>
      </w:hyperlink>
      <w:r w:rsidRPr="004D6330">
        <w:rPr>
          <w:rFonts w:ascii="Times New Roman" w:hAnsi="Times New Roman" w:cs="Times New Roman"/>
          <w:sz w:val="24"/>
          <w:szCs w:val="24"/>
        </w:rPr>
        <w:t xml:space="preserve">, bem como amigavelmente, </w:t>
      </w:r>
      <w:r w:rsidRPr="004D6330">
        <w:rPr>
          <w:rFonts w:ascii="Times New Roman" w:hAnsi="Times New Roman" w:cs="Times New Roman"/>
          <w:color w:val="000000" w:themeColor="text1"/>
          <w:sz w:val="24"/>
          <w:szCs w:val="24"/>
        </w:rPr>
        <w:t>assegurados o contraditório e a ampla defesa</w:t>
      </w:r>
      <w:r w:rsidRPr="004D6330">
        <w:rPr>
          <w:rFonts w:ascii="Times New Roman" w:hAnsi="Times New Roman" w:cs="Times New Roman"/>
          <w:sz w:val="24"/>
          <w:szCs w:val="24"/>
        </w:rPr>
        <w:t>.</w:t>
      </w:r>
    </w:p>
    <w:p w14:paraId="4180618E" w14:textId="77777777" w:rsidR="00230002" w:rsidRPr="004D6330" w:rsidRDefault="00230002" w:rsidP="00230002">
      <w:pPr>
        <w:pStyle w:val="Nivel3"/>
        <w:rPr>
          <w:rFonts w:ascii="Times New Roman" w:hAnsi="Times New Roman" w:cs="Times New Roman"/>
          <w:sz w:val="24"/>
          <w:szCs w:val="24"/>
        </w:rPr>
      </w:pPr>
      <w:r w:rsidRPr="004D6330">
        <w:rPr>
          <w:rFonts w:ascii="Times New Roman" w:hAnsi="Times New Roman" w:cs="Times New Roman"/>
          <w:sz w:val="24"/>
          <w:szCs w:val="24"/>
        </w:rPr>
        <w:t xml:space="preserve">Nesta hipótese, aplicam-se também os </w:t>
      </w:r>
      <w:hyperlink r:id="rId49" w:anchor="art138" w:history="1">
        <w:r w:rsidRPr="004D6330">
          <w:rPr>
            <w:rStyle w:val="Hyperlink"/>
            <w:rFonts w:ascii="Times New Roman" w:hAnsi="Times New Roman" w:cs="Times New Roman"/>
            <w:sz w:val="24"/>
            <w:szCs w:val="24"/>
          </w:rPr>
          <w:t>artigos 138 e 139</w:t>
        </w:r>
      </w:hyperlink>
      <w:r w:rsidRPr="004D6330">
        <w:rPr>
          <w:rFonts w:ascii="Times New Roman" w:hAnsi="Times New Roman" w:cs="Times New Roman"/>
          <w:sz w:val="24"/>
          <w:szCs w:val="24"/>
        </w:rPr>
        <w:t xml:space="preserve"> da mesma Lei.</w:t>
      </w:r>
    </w:p>
    <w:p w14:paraId="752B6970" w14:textId="77777777" w:rsidR="00230002" w:rsidRPr="004D6330" w:rsidRDefault="00230002" w:rsidP="00230002">
      <w:pPr>
        <w:pStyle w:val="Nivel3"/>
        <w:rPr>
          <w:rFonts w:ascii="Times New Roman" w:hAnsi="Times New Roman" w:cs="Times New Roman"/>
          <w:sz w:val="24"/>
          <w:szCs w:val="24"/>
        </w:rPr>
      </w:pPr>
      <w:r w:rsidRPr="004D6330">
        <w:rPr>
          <w:rFonts w:ascii="Times New Roman" w:hAnsi="Times New Roman" w:cs="Times New Roman"/>
          <w:sz w:val="24"/>
          <w:szCs w:val="24"/>
        </w:rPr>
        <w:t xml:space="preserve">A alteração social ou a modificação da finalidade ou da estrutura da empresa não ensejará a </w:t>
      </w:r>
      <w:r w:rsidRPr="004D6330">
        <w:rPr>
          <w:rFonts w:ascii="Times New Roman" w:hAnsi="Times New Roman" w:cs="Times New Roman"/>
          <w:sz w:val="24"/>
          <w:szCs w:val="24"/>
          <w:highlight w:val="yellow"/>
        </w:rPr>
        <w:t>extinção</w:t>
      </w:r>
      <w:r w:rsidRPr="004D6330">
        <w:rPr>
          <w:rFonts w:ascii="Times New Roman" w:hAnsi="Times New Roman" w:cs="Times New Roman"/>
          <w:sz w:val="24"/>
          <w:szCs w:val="24"/>
        </w:rPr>
        <w:t xml:space="preserve"> se não restringir sua capacidade de concluir o contrato.</w:t>
      </w:r>
    </w:p>
    <w:p w14:paraId="1D78DA43" w14:textId="77777777" w:rsidR="00230002" w:rsidRPr="004D6330" w:rsidRDefault="00230002" w:rsidP="00230002">
      <w:pPr>
        <w:pStyle w:val="Nivel4"/>
        <w:rPr>
          <w:rFonts w:ascii="Times New Roman" w:hAnsi="Times New Roman" w:cs="Times New Roman"/>
          <w:sz w:val="24"/>
          <w:szCs w:val="24"/>
        </w:rPr>
      </w:pPr>
      <w:r w:rsidRPr="004D6330">
        <w:rPr>
          <w:rFonts w:ascii="Times New Roman" w:hAnsi="Times New Roman" w:cs="Times New Roman"/>
          <w:color w:val="000000" w:themeColor="text1"/>
          <w:sz w:val="24"/>
          <w:szCs w:val="24"/>
        </w:rPr>
        <w:t xml:space="preserve">Se a operação </w:t>
      </w:r>
      <w:r w:rsidRPr="004D6330">
        <w:rPr>
          <w:rFonts w:ascii="Times New Roman" w:hAnsi="Times New Roman" w:cs="Times New Roman"/>
          <w:sz w:val="24"/>
          <w:szCs w:val="24"/>
        </w:rPr>
        <w:t>implicar mudança da pessoa jurídica contratada, deverá ser formalizado termo aditivo para alteração subjetiva.</w:t>
      </w:r>
    </w:p>
    <w:p w14:paraId="4059F775"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O termo de </w:t>
      </w:r>
      <w:r w:rsidRPr="004D6330">
        <w:rPr>
          <w:rFonts w:ascii="Times New Roman" w:hAnsi="Times New Roman" w:cs="Times New Roman"/>
          <w:sz w:val="24"/>
          <w:szCs w:val="24"/>
          <w:highlight w:val="yellow"/>
        </w:rPr>
        <w:t>extinção</w:t>
      </w:r>
      <w:r w:rsidRPr="004D6330">
        <w:rPr>
          <w:rFonts w:ascii="Times New Roman" w:hAnsi="Times New Roman" w:cs="Times New Roman"/>
          <w:sz w:val="24"/>
          <w:szCs w:val="24"/>
        </w:rPr>
        <w:t>, sempre que possível, será precedido:</w:t>
      </w:r>
    </w:p>
    <w:p w14:paraId="56772968" w14:textId="77777777" w:rsidR="00230002" w:rsidRPr="004D6330" w:rsidRDefault="00230002" w:rsidP="00230002">
      <w:pPr>
        <w:pStyle w:val="Nivel4"/>
        <w:rPr>
          <w:rFonts w:ascii="Times New Roman" w:hAnsi="Times New Roman" w:cs="Times New Roman"/>
          <w:sz w:val="24"/>
          <w:szCs w:val="24"/>
        </w:rPr>
      </w:pPr>
      <w:r w:rsidRPr="004D6330">
        <w:rPr>
          <w:rFonts w:ascii="Times New Roman" w:hAnsi="Times New Roman" w:cs="Times New Roman"/>
          <w:sz w:val="24"/>
          <w:szCs w:val="24"/>
        </w:rPr>
        <w:t>Balanço dos eventos contratuais já cumpridos ou parcialmente cumpridos;</w:t>
      </w:r>
    </w:p>
    <w:p w14:paraId="347C55D2" w14:textId="77777777" w:rsidR="00230002" w:rsidRPr="004D6330" w:rsidRDefault="00230002" w:rsidP="00230002">
      <w:pPr>
        <w:pStyle w:val="Nivel4"/>
        <w:rPr>
          <w:rFonts w:ascii="Times New Roman" w:hAnsi="Times New Roman" w:cs="Times New Roman"/>
          <w:sz w:val="24"/>
          <w:szCs w:val="24"/>
        </w:rPr>
      </w:pPr>
      <w:r w:rsidRPr="004D6330">
        <w:rPr>
          <w:rFonts w:ascii="Times New Roman" w:hAnsi="Times New Roman" w:cs="Times New Roman"/>
          <w:sz w:val="24"/>
          <w:szCs w:val="24"/>
        </w:rPr>
        <w:t>Relação dos pagamentos já efetuados e ainda devidos;</w:t>
      </w:r>
    </w:p>
    <w:p w14:paraId="20F5275E" w14:textId="77777777" w:rsidR="00230002" w:rsidRPr="004D6330" w:rsidRDefault="00230002" w:rsidP="00230002">
      <w:pPr>
        <w:pStyle w:val="Nivel4"/>
        <w:rPr>
          <w:rFonts w:ascii="Times New Roman" w:hAnsi="Times New Roman" w:cs="Times New Roman"/>
          <w:sz w:val="24"/>
          <w:szCs w:val="24"/>
        </w:rPr>
      </w:pPr>
      <w:r w:rsidRPr="004D6330">
        <w:rPr>
          <w:rFonts w:ascii="Times New Roman" w:hAnsi="Times New Roman" w:cs="Times New Roman"/>
          <w:sz w:val="24"/>
          <w:szCs w:val="24"/>
        </w:rPr>
        <w:t>Indenizações e multas.</w:t>
      </w:r>
    </w:p>
    <w:p w14:paraId="77F3FEF6"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A extinção do contrato não configura óbice para o reconhecimento do desequilíbrio econômico-financeiro, hipótese em que será concedida indenização por meio de termo indenizatório (</w:t>
      </w:r>
      <w:hyperlink r:id="rId50" w:anchor="art131">
        <w:r w:rsidRPr="004D6330">
          <w:rPr>
            <w:rStyle w:val="Hyperlink"/>
            <w:rFonts w:ascii="Times New Roman" w:hAnsi="Times New Roman" w:cs="Times New Roman"/>
            <w:sz w:val="24"/>
            <w:szCs w:val="24"/>
          </w:rPr>
          <w:t xml:space="preserve">art. 131, </w:t>
        </w:r>
        <w:r w:rsidRPr="004D6330">
          <w:rPr>
            <w:rStyle w:val="Hyperlink"/>
            <w:rFonts w:ascii="Times New Roman" w:hAnsi="Times New Roman" w:cs="Times New Roman"/>
            <w:i/>
            <w:iCs/>
            <w:sz w:val="24"/>
            <w:szCs w:val="24"/>
          </w:rPr>
          <w:t xml:space="preserve">caput, </w:t>
        </w:r>
        <w:r w:rsidRPr="004D6330">
          <w:rPr>
            <w:rStyle w:val="Hyperlink"/>
            <w:rFonts w:ascii="Times New Roman" w:hAnsi="Times New Roman" w:cs="Times New Roman"/>
            <w:sz w:val="24"/>
            <w:szCs w:val="24"/>
          </w:rPr>
          <w:t>da Lei n.º 14.133, de 2021).</w:t>
        </w:r>
      </w:hyperlink>
      <w:r w:rsidRPr="004D6330">
        <w:rPr>
          <w:rFonts w:ascii="Times New Roman" w:hAnsi="Times New Roman" w:cs="Times New Roman"/>
          <w:sz w:val="24"/>
          <w:szCs w:val="24"/>
        </w:rPr>
        <w:t xml:space="preserve"> </w:t>
      </w:r>
    </w:p>
    <w:p w14:paraId="66891DF3" w14:textId="77777777" w:rsidR="00230002" w:rsidRPr="004D6330" w:rsidRDefault="00230002" w:rsidP="00230002">
      <w:pPr>
        <w:pStyle w:val="Nivel2"/>
        <w:rPr>
          <w:rFonts w:ascii="Times New Roman" w:hAnsi="Times New Roman" w:cs="Times New Roman"/>
          <w:sz w:val="24"/>
          <w:szCs w:val="24"/>
          <w:highlight w:val="yellow"/>
        </w:rPr>
      </w:pPr>
      <w:r w:rsidRPr="004D6330">
        <w:rPr>
          <w:rFonts w:ascii="Times New Roman" w:hAnsi="Times New Roman" w:cs="Times New Roman"/>
          <w:sz w:val="24"/>
          <w:szCs w:val="24"/>
          <w:highlight w:val="yellow"/>
        </w:rPr>
        <w:t>O contrato poderá ser extinto caso se constate que o contratado mantém vínculo de natureza técnica, comercial, econômica, financeira, trabalhista ou civil com dirigente do órgão ou entidade contratante ou com agente público que tenha desempenhado função na licitação ou atue na fiscalização ou na gestão do contrato, ou que deles seja cônjuge, companheiro ou parente em linha reta, colateral ou por afinidade, até o terceiro grau (art. 14, inciso IV, da Lei n.º 14.133, de 2021).</w:t>
      </w:r>
    </w:p>
    <w:p w14:paraId="354ED369" w14:textId="77777777" w:rsidR="00230002" w:rsidRPr="004D6330" w:rsidRDefault="00230002" w:rsidP="00230002">
      <w:pPr>
        <w:pStyle w:val="Nivel01"/>
        <w:spacing w:beforeLines="0" w:before="240" w:afterLines="0" w:after="0" w:line="240" w:lineRule="auto"/>
        <w:ind w:left="0" w:firstLine="0"/>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DÉCIMA QUARTA – DOTAÇÃO ORÇAMENTÁRIA (</w:t>
      </w:r>
      <w:hyperlink r:id="rId51" w:anchor="art92">
        <w:r w:rsidRPr="004D6330">
          <w:rPr>
            <w:rStyle w:val="Hyperlink"/>
            <w:rFonts w:ascii="Times New Roman" w:hAnsi="Times New Roman" w:cs="Times New Roman"/>
            <w:sz w:val="24"/>
            <w:szCs w:val="24"/>
          </w:rPr>
          <w:t>art. 92, VIII</w:t>
        </w:r>
      </w:hyperlink>
      <w:r w:rsidRPr="004D6330">
        <w:rPr>
          <w:rFonts w:ascii="Times New Roman" w:hAnsi="Times New Roman" w:cs="Times New Roman"/>
          <w:sz w:val="24"/>
          <w:szCs w:val="24"/>
        </w:rPr>
        <w:t>)</w:t>
      </w:r>
    </w:p>
    <w:p w14:paraId="2C113EB5"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As despesas decorrentes da presente contratação correrão à conta de recursos específicos consignados no Orçamento Geral da União deste exercício, na dotação abaixo discriminada:</w:t>
      </w:r>
    </w:p>
    <w:p w14:paraId="2C9F7E3F" w14:textId="77777777" w:rsidR="00230002" w:rsidRPr="004D6330" w:rsidRDefault="00230002" w:rsidP="00230002">
      <w:pPr>
        <w:numPr>
          <w:ilvl w:val="1"/>
          <w:numId w:val="28"/>
        </w:numPr>
        <w:suppressAutoHyphens/>
        <w:spacing w:before="120" w:after="120" w:line="276" w:lineRule="auto"/>
        <w:ind w:left="284" w:firstLine="1134"/>
        <w:jc w:val="both"/>
        <w:rPr>
          <w:rFonts w:eastAsia="Arial"/>
          <w:sz w:val="24"/>
          <w:szCs w:val="24"/>
        </w:rPr>
      </w:pPr>
      <w:r w:rsidRPr="004D6330">
        <w:rPr>
          <w:rFonts w:eastAsia="Arial"/>
          <w:sz w:val="24"/>
          <w:szCs w:val="24"/>
        </w:rPr>
        <w:t xml:space="preserve">Gestão/Unidade: </w:t>
      </w:r>
    </w:p>
    <w:p w14:paraId="7DBAFE37" w14:textId="77777777" w:rsidR="00230002" w:rsidRPr="004D6330" w:rsidRDefault="00230002" w:rsidP="00230002">
      <w:pPr>
        <w:numPr>
          <w:ilvl w:val="1"/>
          <w:numId w:val="28"/>
        </w:numPr>
        <w:suppressAutoHyphens/>
        <w:spacing w:before="120" w:after="120" w:line="276" w:lineRule="auto"/>
        <w:ind w:left="284" w:firstLine="1134"/>
        <w:jc w:val="both"/>
        <w:rPr>
          <w:rFonts w:eastAsia="Arial"/>
          <w:sz w:val="24"/>
          <w:szCs w:val="24"/>
        </w:rPr>
      </w:pPr>
      <w:r w:rsidRPr="004D6330">
        <w:rPr>
          <w:rFonts w:eastAsia="Arial"/>
          <w:sz w:val="24"/>
          <w:szCs w:val="24"/>
        </w:rPr>
        <w:t xml:space="preserve">Fonte de Recursos:  </w:t>
      </w:r>
    </w:p>
    <w:p w14:paraId="09B78130" w14:textId="77777777" w:rsidR="00230002" w:rsidRPr="004D6330" w:rsidRDefault="00230002" w:rsidP="00230002">
      <w:pPr>
        <w:numPr>
          <w:ilvl w:val="1"/>
          <w:numId w:val="28"/>
        </w:numPr>
        <w:suppressAutoHyphens/>
        <w:spacing w:before="120" w:after="120" w:line="276" w:lineRule="auto"/>
        <w:ind w:left="284" w:firstLine="1134"/>
        <w:jc w:val="both"/>
        <w:rPr>
          <w:rFonts w:eastAsia="Arial"/>
          <w:sz w:val="24"/>
          <w:szCs w:val="24"/>
        </w:rPr>
      </w:pPr>
      <w:r w:rsidRPr="004D6330">
        <w:rPr>
          <w:rFonts w:eastAsia="Arial"/>
          <w:sz w:val="24"/>
          <w:szCs w:val="24"/>
        </w:rPr>
        <w:t xml:space="preserve">Programa de Trabalho: </w:t>
      </w:r>
    </w:p>
    <w:p w14:paraId="5FE3D5FE" w14:textId="77777777" w:rsidR="00230002" w:rsidRPr="004D6330" w:rsidRDefault="00230002" w:rsidP="00230002">
      <w:pPr>
        <w:numPr>
          <w:ilvl w:val="1"/>
          <w:numId w:val="28"/>
        </w:numPr>
        <w:suppressAutoHyphens/>
        <w:spacing w:before="120" w:after="120" w:line="276" w:lineRule="auto"/>
        <w:ind w:left="284" w:firstLine="1134"/>
        <w:jc w:val="both"/>
        <w:rPr>
          <w:rFonts w:eastAsia="Arial"/>
          <w:sz w:val="24"/>
          <w:szCs w:val="24"/>
        </w:rPr>
      </w:pPr>
      <w:r w:rsidRPr="004D6330">
        <w:rPr>
          <w:rFonts w:eastAsia="Arial"/>
          <w:sz w:val="24"/>
          <w:szCs w:val="24"/>
        </w:rPr>
        <w:t xml:space="preserve">Elemento de Despesa: </w:t>
      </w:r>
    </w:p>
    <w:p w14:paraId="42955D05" w14:textId="77777777" w:rsidR="00230002" w:rsidRPr="004D6330" w:rsidRDefault="00230002" w:rsidP="00230002">
      <w:pPr>
        <w:numPr>
          <w:ilvl w:val="1"/>
          <w:numId w:val="28"/>
        </w:numPr>
        <w:suppressAutoHyphens/>
        <w:spacing w:before="120" w:after="120" w:line="276" w:lineRule="auto"/>
        <w:ind w:left="284" w:firstLine="1134"/>
        <w:jc w:val="both"/>
        <w:rPr>
          <w:rFonts w:eastAsia="Arial"/>
          <w:sz w:val="24"/>
          <w:szCs w:val="24"/>
        </w:rPr>
      </w:pPr>
      <w:r w:rsidRPr="004D6330">
        <w:rPr>
          <w:rFonts w:eastAsia="Arial"/>
          <w:sz w:val="24"/>
          <w:szCs w:val="24"/>
        </w:rPr>
        <w:lastRenderedPageBreak/>
        <w:t xml:space="preserve">Plano Interno: </w:t>
      </w:r>
    </w:p>
    <w:p w14:paraId="771E6A4C" w14:textId="77777777" w:rsidR="00230002" w:rsidRPr="004D6330" w:rsidRDefault="00230002" w:rsidP="00230002">
      <w:pPr>
        <w:numPr>
          <w:ilvl w:val="1"/>
          <w:numId w:val="28"/>
        </w:numPr>
        <w:suppressAutoHyphens/>
        <w:spacing w:before="120" w:after="120" w:line="276" w:lineRule="auto"/>
        <w:ind w:left="284" w:firstLine="1134"/>
        <w:jc w:val="both"/>
        <w:rPr>
          <w:rFonts w:eastAsia="Arial"/>
          <w:sz w:val="24"/>
          <w:szCs w:val="24"/>
        </w:rPr>
      </w:pPr>
      <w:r w:rsidRPr="004D6330">
        <w:rPr>
          <w:rFonts w:eastAsia="Arial"/>
          <w:sz w:val="24"/>
          <w:szCs w:val="24"/>
        </w:rPr>
        <w:t>Nota de Empenho:</w:t>
      </w:r>
    </w:p>
    <w:p w14:paraId="64E0CB83" w14:textId="77777777" w:rsidR="00230002" w:rsidRPr="004D6330" w:rsidRDefault="00230002" w:rsidP="00230002">
      <w:pPr>
        <w:pStyle w:val="Nvel2-Red"/>
        <w:numPr>
          <w:ilvl w:val="1"/>
          <w:numId w:val="23"/>
        </w:numPr>
        <w:ind w:left="0" w:firstLine="0"/>
        <w:rPr>
          <w:rFonts w:ascii="Times New Roman" w:hAnsi="Times New Roman" w:cs="Times New Roman"/>
          <w:sz w:val="24"/>
          <w:szCs w:val="24"/>
        </w:rPr>
      </w:pPr>
      <w:r w:rsidRPr="004D6330">
        <w:rPr>
          <w:rFonts w:ascii="Times New Roman" w:hAnsi="Times New Roman" w:cs="Times New Roman"/>
          <w:sz w:val="24"/>
          <w:szCs w:val="24"/>
        </w:rPr>
        <w:t>A dotação relativa aos exercícios financeiros subsequentes será indicada após aprovação da Lei Orçamentária respectiva e liberação dos créditos correspondentes, mediante apostilamento.</w:t>
      </w:r>
    </w:p>
    <w:p w14:paraId="1EEC3BA1" w14:textId="77777777" w:rsidR="00230002" w:rsidRPr="004D6330" w:rsidRDefault="00230002" w:rsidP="00230002">
      <w:pPr>
        <w:pStyle w:val="Nivel01"/>
        <w:spacing w:beforeLines="0" w:before="240" w:afterLines="0" w:after="0" w:line="240" w:lineRule="auto"/>
        <w:ind w:left="0" w:firstLine="0"/>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DÉCIMA QUINTA – DOS CASOS OMISSOS (</w:t>
      </w:r>
      <w:hyperlink r:id="rId52" w:anchor="art92">
        <w:r w:rsidRPr="004D6330">
          <w:rPr>
            <w:rStyle w:val="Hyperlink"/>
            <w:rFonts w:ascii="Times New Roman" w:hAnsi="Times New Roman" w:cs="Times New Roman"/>
            <w:sz w:val="24"/>
            <w:szCs w:val="24"/>
          </w:rPr>
          <w:t>art. 92, III</w:t>
        </w:r>
      </w:hyperlink>
      <w:r w:rsidRPr="004D6330">
        <w:rPr>
          <w:rFonts w:ascii="Times New Roman" w:hAnsi="Times New Roman" w:cs="Times New Roman"/>
          <w:sz w:val="24"/>
          <w:szCs w:val="24"/>
        </w:rPr>
        <w:t>)</w:t>
      </w:r>
    </w:p>
    <w:p w14:paraId="67B85D90"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Os casos omissos serão decididos pelo contratante, segundo as disposições contidas na </w:t>
      </w:r>
      <w:hyperlink r:id="rId53">
        <w:r w:rsidRPr="004D6330">
          <w:rPr>
            <w:rStyle w:val="Hyperlink"/>
            <w:rFonts w:ascii="Times New Roman" w:hAnsi="Times New Roman" w:cs="Times New Roman"/>
            <w:sz w:val="24"/>
            <w:szCs w:val="24"/>
          </w:rPr>
          <w:t>Lei nº 14.133, de 2021</w:t>
        </w:r>
      </w:hyperlink>
      <w:r w:rsidRPr="004D6330">
        <w:rPr>
          <w:rFonts w:ascii="Times New Roman" w:hAnsi="Times New Roman" w:cs="Times New Roman"/>
          <w:sz w:val="24"/>
          <w:szCs w:val="24"/>
        </w:rPr>
        <w:t xml:space="preserve">, e demais normas federais aplicáveis e, subsidiariamente, segundo as disposições contidas na </w:t>
      </w:r>
      <w:hyperlink r:id="rId54">
        <w:r w:rsidRPr="004D6330">
          <w:rPr>
            <w:rStyle w:val="Hyperlink"/>
            <w:rFonts w:ascii="Times New Roman" w:hAnsi="Times New Roman" w:cs="Times New Roman"/>
            <w:sz w:val="24"/>
            <w:szCs w:val="24"/>
          </w:rPr>
          <w:t>Lei nº 8.078, de 1990 – Código de Defesa do Consumidor</w:t>
        </w:r>
      </w:hyperlink>
      <w:r w:rsidRPr="004D6330">
        <w:rPr>
          <w:rFonts w:ascii="Times New Roman" w:hAnsi="Times New Roman" w:cs="Times New Roman"/>
          <w:sz w:val="24"/>
          <w:szCs w:val="24"/>
        </w:rPr>
        <w:t xml:space="preserve"> – e normas e princípios gerais dos contratos.</w:t>
      </w:r>
    </w:p>
    <w:p w14:paraId="26EA417E" w14:textId="77777777" w:rsidR="00230002" w:rsidRPr="004D6330" w:rsidRDefault="00230002" w:rsidP="00230002">
      <w:pPr>
        <w:pStyle w:val="Nivel01"/>
        <w:spacing w:beforeLines="0" w:before="240" w:afterLines="0" w:after="0" w:line="240" w:lineRule="auto"/>
        <w:ind w:left="0" w:firstLine="0"/>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DÉCIMA SEXTA – ALTERAÇÕES</w:t>
      </w:r>
    </w:p>
    <w:p w14:paraId="03DF52FF"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Eventuais alterações contratuais reger-se-ão pela disciplina dos </w:t>
      </w:r>
      <w:hyperlink r:id="rId55" w:anchor="art124">
        <w:r w:rsidRPr="004D6330">
          <w:rPr>
            <w:rStyle w:val="Hyperlink"/>
            <w:rFonts w:ascii="Times New Roman" w:hAnsi="Times New Roman" w:cs="Times New Roman"/>
            <w:sz w:val="24"/>
            <w:szCs w:val="24"/>
          </w:rPr>
          <w:t>arts. 124 e seguintes da Lei nº 14.133, de 2021</w:t>
        </w:r>
      </w:hyperlink>
      <w:r w:rsidRPr="004D6330">
        <w:rPr>
          <w:rFonts w:ascii="Times New Roman" w:hAnsi="Times New Roman" w:cs="Times New Roman"/>
          <w:sz w:val="24"/>
          <w:szCs w:val="24"/>
        </w:rPr>
        <w:t>.</w:t>
      </w:r>
    </w:p>
    <w:p w14:paraId="297FBA68"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O contratado é obrigado a aceitar, nas mesmas condições contratuais, os acréscimos ou supressões que se fizerem necessários, até o limite de 25% (vinte e cinco por cento) do valor inicial atualizado do contrato.</w:t>
      </w:r>
    </w:p>
    <w:p w14:paraId="241F0358" w14:textId="77777777" w:rsidR="00230002" w:rsidRPr="004D6330" w:rsidRDefault="00230002" w:rsidP="00230002">
      <w:pPr>
        <w:pStyle w:val="Nivel2"/>
        <w:rPr>
          <w:rFonts w:ascii="Times New Roman" w:hAnsi="Times New Roman" w:cs="Times New Roman"/>
          <w:sz w:val="24"/>
          <w:szCs w:val="24"/>
          <w:highlight w:val="yellow"/>
        </w:rPr>
      </w:pPr>
      <w:r w:rsidRPr="004D6330">
        <w:rPr>
          <w:rFonts w:ascii="Times New Roman" w:hAnsi="Times New Roman" w:cs="Times New Roman"/>
          <w:sz w:val="24"/>
          <w:szCs w:val="24"/>
          <w:highlight w:val="yellow"/>
        </w:rPr>
        <w:t>As alterações contratuais deverão ser promovidas mediante celebração de termo aditivo, submetido à prévia aprovação da consultoria jurídica do contratante, salvo nos casos de justificada necessidade de antecipação de seus efeitos, hipótese em que a formalização do aditivo deverá ocorrer no prazo máximo de 1 (um) mês (art. 132 da Lei nº 14.133, de 2021).</w:t>
      </w:r>
    </w:p>
    <w:p w14:paraId="54D01F75"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Registros que não caracterizam alteração do contrato podem ser realizados por simples apostila, dispensada a celebração de termo aditivo, na forma do </w:t>
      </w:r>
      <w:hyperlink r:id="rId56" w:anchor="art136">
        <w:r w:rsidRPr="004D6330">
          <w:rPr>
            <w:rStyle w:val="Hyperlink"/>
            <w:rFonts w:ascii="Times New Roman" w:hAnsi="Times New Roman" w:cs="Times New Roman"/>
            <w:sz w:val="24"/>
            <w:szCs w:val="24"/>
          </w:rPr>
          <w:t>art. 136 da Lei nº 14.133, de 2021</w:t>
        </w:r>
      </w:hyperlink>
      <w:r w:rsidRPr="004D6330">
        <w:rPr>
          <w:rFonts w:ascii="Times New Roman" w:hAnsi="Times New Roman" w:cs="Times New Roman"/>
          <w:sz w:val="24"/>
          <w:szCs w:val="24"/>
        </w:rPr>
        <w:t>.</w:t>
      </w:r>
    </w:p>
    <w:p w14:paraId="4F53B933" w14:textId="77777777" w:rsidR="00230002" w:rsidRPr="004D6330" w:rsidRDefault="00230002" w:rsidP="00230002">
      <w:pPr>
        <w:pStyle w:val="Nivel01"/>
        <w:spacing w:beforeLines="0" w:before="240" w:afterLines="0" w:after="0" w:line="240" w:lineRule="auto"/>
        <w:ind w:left="0" w:firstLine="0"/>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DÉCIMA SÉTIMA – PUBLICAÇÃO</w:t>
      </w:r>
    </w:p>
    <w:p w14:paraId="59F4B05E"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Incumbirá ao contratante divulgar o presente instrumento no Portal Nacional de Contratações Públicas (PNCP), na forma prevista no </w:t>
      </w:r>
      <w:hyperlink r:id="rId57" w:anchor="art94">
        <w:r w:rsidRPr="004D6330">
          <w:rPr>
            <w:rStyle w:val="Hyperlink"/>
            <w:rFonts w:ascii="Times New Roman" w:hAnsi="Times New Roman" w:cs="Times New Roman"/>
            <w:sz w:val="24"/>
            <w:szCs w:val="24"/>
          </w:rPr>
          <w:t>art. 94 da Lei 14.133, de 2021</w:t>
        </w:r>
      </w:hyperlink>
      <w:r w:rsidRPr="004D6330">
        <w:rPr>
          <w:rFonts w:ascii="Times New Roman" w:hAnsi="Times New Roman" w:cs="Times New Roman"/>
          <w:sz w:val="24"/>
          <w:szCs w:val="24"/>
        </w:rPr>
        <w:t xml:space="preserve">, bem como no respectivo sítio oficial na Internet, em atenção ao </w:t>
      </w:r>
      <w:r w:rsidRPr="004D6330">
        <w:rPr>
          <w:rFonts w:ascii="Times New Roman" w:hAnsi="Times New Roman" w:cs="Times New Roman"/>
          <w:sz w:val="24"/>
          <w:szCs w:val="24"/>
          <w:highlight w:val="yellow"/>
        </w:rPr>
        <w:t xml:space="preserve">art. 91, </w:t>
      </w:r>
      <w:r w:rsidRPr="004D6330">
        <w:rPr>
          <w:rFonts w:ascii="Times New Roman" w:hAnsi="Times New Roman" w:cs="Times New Roman"/>
          <w:i/>
          <w:iCs/>
          <w:sz w:val="24"/>
          <w:szCs w:val="24"/>
          <w:highlight w:val="yellow"/>
        </w:rPr>
        <w:t>caput,</w:t>
      </w:r>
      <w:r w:rsidRPr="004D6330">
        <w:rPr>
          <w:rFonts w:ascii="Times New Roman" w:hAnsi="Times New Roman" w:cs="Times New Roman"/>
          <w:sz w:val="24"/>
          <w:szCs w:val="24"/>
          <w:highlight w:val="yellow"/>
        </w:rPr>
        <w:t xml:space="preserve"> da Lei n.º 14.133, de 2021, </w:t>
      </w:r>
      <w:r w:rsidRPr="004D6330">
        <w:rPr>
          <w:rFonts w:ascii="Times New Roman" w:hAnsi="Times New Roman" w:cs="Times New Roman"/>
          <w:sz w:val="24"/>
          <w:szCs w:val="24"/>
        </w:rPr>
        <w:t xml:space="preserve">e ao </w:t>
      </w:r>
      <w:hyperlink r:id="rId58" w:anchor="art8§2">
        <w:r w:rsidRPr="004D6330">
          <w:rPr>
            <w:rStyle w:val="Hyperlink"/>
            <w:rFonts w:ascii="Times New Roman" w:hAnsi="Times New Roman" w:cs="Times New Roman"/>
            <w:sz w:val="24"/>
            <w:szCs w:val="24"/>
          </w:rPr>
          <w:t>art. 8º, §2º, da Lei n. 12.527, de 2011</w:t>
        </w:r>
      </w:hyperlink>
      <w:r w:rsidRPr="004D6330">
        <w:rPr>
          <w:rFonts w:ascii="Times New Roman" w:hAnsi="Times New Roman" w:cs="Times New Roman"/>
          <w:sz w:val="24"/>
          <w:szCs w:val="24"/>
        </w:rPr>
        <w:t xml:space="preserve">, c/c </w:t>
      </w:r>
      <w:hyperlink r:id="rId59" w:anchor="art7§3">
        <w:r w:rsidRPr="004D6330">
          <w:rPr>
            <w:rStyle w:val="Hyperlink"/>
            <w:rFonts w:ascii="Times New Roman" w:hAnsi="Times New Roman" w:cs="Times New Roman"/>
            <w:sz w:val="24"/>
            <w:szCs w:val="24"/>
          </w:rPr>
          <w:t>art. 7º, §3º, inciso V, do Decreto n. 7.724, de 2012.</w:t>
        </w:r>
      </w:hyperlink>
      <w:r w:rsidRPr="004D6330">
        <w:rPr>
          <w:rFonts w:ascii="Times New Roman" w:hAnsi="Times New Roman" w:cs="Times New Roman"/>
          <w:sz w:val="24"/>
          <w:szCs w:val="24"/>
        </w:rPr>
        <w:t xml:space="preserve"> </w:t>
      </w:r>
    </w:p>
    <w:p w14:paraId="1B1EF3FF" w14:textId="77777777" w:rsidR="00230002" w:rsidRPr="004D6330" w:rsidRDefault="00230002" w:rsidP="00230002">
      <w:pPr>
        <w:pStyle w:val="Nivel01"/>
        <w:spacing w:beforeLines="0" w:before="240" w:afterLines="0" w:after="0" w:line="240" w:lineRule="auto"/>
        <w:ind w:left="0" w:firstLine="0"/>
        <w:rPr>
          <w:rFonts w:ascii="Times New Roman" w:hAnsi="Times New Roman" w:cs="Times New Roman"/>
          <w:color w:val="FFFFFF" w:themeColor="background1"/>
          <w:sz w:val="24"/>
          <w:szCs w:val="24"/>
        </w:rPr>
      </w:pPr>
      <w:r w:rsidRPr="004D6330">
        <w:rPr>
          <w:rFonts w:ascii="Times New Roman" w:hAnsi="Times New Roman" w:cs="Times New Roman"/>
          <w:sz w:val="24"/>
          <w:szCs w:val="24"/>
        </w:rPr>
        <w:t>CLÁUSULA DÉCIMA OITAVA– FORO (</w:t>
      </w:r>
      <w:hyperlink r:id="rId60" w:anchor="art92§1">
        <w:r w:rsidRPr="004D6330">
          <w:rPr>
            <w:rStyle w:val="Hyperlink"/>
            <w:rFonts w:ascii="Times New Roman" w:hAnsi="Times New Roman" w:cs="Times New Roman"/>
            <w:sz w:val="24"/>
            <w:szCs w:val="24"/>
          </w:rPr>
          <w:t>art. 92, §1º</w:t>
        </w:r>
      </w:hyperlink>
      <w:r w:rsidRPr="004D6330">
        <w:rPr>
          <w:rFonts w:ascii="Times New Roman" w:hAnsi="Times New Roman" w:cs="Times New Roman"/>
          <w:sz w:val="24"/>
          <w:szCs w:val="24"/>
        </w:rPr>
        <w:t>)</w:t>
      </w:r>
    </w:p>
    <w:p w14:paraId="0D833C0E" w14:textId="77777777" w:rsidR="00230002" w:rsidRPr="004D6330" w:rsidRDefault="00230002" w:rsidP="00230002">
      <w:pPr>
        <w:pStyle w:val="Nivel2"/>
        <w:rPr>
          <w:rFonts w:ascii="Times New Roman" w:hAnsi="Times New Roman" w:cs="Times New Roman"/>
          <w:sz w:val="24"/>
          <w:szCs w:val="24"/>
        </w:rPr>
      </w:pPr>
      <w:r w:rsidRPr="004D6330">
        <w:rPr>
          <w:rFonts w:ascii="Times New Roman" w:hAnsi="Times New Roman" w:cs="Times New Roman"/>
          <w:sz w:val="24"/>
          <w:szCs w:val="24"/>
        </w:rPr>
        <w:t xml:space="preserve">Fica eleito o Foro da Justiça Federal em </w:t>
      </w:r>
      <w:r w:rsidRPr="004D6330">
        <w:rPr>
          <w:rFonts w:ascii="Times New Roman" w:hAnsi="Times New Roman" w:cs="Times New Roman"/>
          <w:color w:val="FF0000"/>
          <w:sz w:val="24"/>
          <w:szCs w:val="24"/>
        </w:rPr>
        <w:t>......</w:t>
      </w:r>
      <w:r w:rsidRPr="004D6330">
        <w:rPr>
          <w:rFonts w:ascii="Times New Roman" w:hAnsi="Times New Roman" w:cs="Times New Roman"/>
          <w:sz w:val="24"/>
          <w:szCs w:val="24"/>
        </w:rPr>
        <w:t xml:space="preserve">, Seção Judiciária de </w:t>
      </w:r>
      <w:r w:rsidRPr="004D6330">
        <w:rPr>
          <w:rFonts w:ascii="Times New Roman" w:hAnsi="Times New Roman" w:cs="Times New Roman"/>
          <w:color w:val="FF0000"/>
          <w:sz w:val="24"/>
          <w:szCs w:val="24"/>
        </w:rPr>
        <w:t>......</w:t>
      </w:r>
      <w:r w:rsidRPr="004D6330">
        <w:rPr>
          <w:rFonts w:ascii="Times New Roman" w:hAnsi="Times New Roman" w:cs="Times New Roman"/>
          <w:sz w:val="24"/>
          <w:szCs w:val="24"/>
        </w:rPr>
        <w:t xml:space="preserve"> para dirimir os litígios que decorrerem da execução deste Termo de Contrato que não puderem ser compostos pela conciliação, conforme </w:t>
      </w:r>
      <w:hyperlink r:id="rId61" w:anchor="art92§1">
        <w:r w:rsidRPr="004D6330">
          <w:rPr>
            <w:rStyle w:val="Hyperlink"/>
            <w:rFonts w:ascii="Times New Roman" w:hAnsi="Times New Roman" w:cs="Times New Roman"/>
            <w:sz w:val="24"/>
            <w:szCs w:val="24"/>
          </w:rPr>
          <w:t>art. 92, §1º, da Lei nº 14.133/21.</w:t>
        </w:r>
      </w:hyperlink>
    </w:p>
    <w:p w14:paraId="7EA3A452" w14:textId="77777777" w:rsidR="00230002" w:rsidRPr="004D6330" w:rsidRDefault="00230002" w:rsidP="00230002">
      <w:pPr>
        <w:pStyle w:val="Nivel2"/>
        <w:numPr>
          <w:ilvl w:val="0"/>
          <w:numId w:val="0"/>
        </w:numPr>
        <w:spacing w:afterLines="120" w:after="288" w:line="312" w:lineRule="auto"/>
        <w:ind w:firstLine="709"/>
        <w:rPr>
          <w:rFonts w:ascii="Times New Roman" w:hAnsi="Times New Roman" w:cs="Times New Roman"/>
          <w:i/>
          <w:iCs/>
          <w:color w:val="FF0000"/>
          <w:sz w:val="24"/>
          <w:szCs w:val="24"/>
        </w:rPr>
      </w:pPr>
    </w:p>
    <w:p w14:paraId="66E3E9AE" w14:textId="77777777" w:rsidR="00230002" w:rsidRPr="004D6330" w:rsidRDefault="00230002" w:rsidP="00230002">
      <w:pPr>
        <w:pStyle w:val="Nivel2"/>
        <w:numPr>
          <w:ilvl w:val="0"/>
          <w:numId w:val="0"/>
        </w:numPr>
        <w:spacing w:afterLines="120" w:after="288" w:line="312" w:lineRule="auto"/>
        <w:ind w:firstLine="709"/>
        <w:rPr>
          <w:rFonts w:ascii="Times New Roman" w:hAnsi="Times New Roman" w:cs="Times New Roman"/>
          <w:i/>
          <w:iCs/>
          <w:color w:val="auto"/>
          <w:sz w:val="24"/>
          <w:szCs w:val="24"/>
        </w:rPr>
      </w:pPr>
      <w:r w:rsidRPr="004D6330">
        <w:rPr>
          <w:rFonts w:ascii="Times New Roman" w:hAnsi="Times New Roman" w:cs="Times New Roman"/>
          <w:i/>
          <w:iCs/>
          <w:color w:val="FF0000"/>
          <w:sz w:val="24"/>
          <w:szCs w:val="24"/>
        </w:rPr>
        <w:lastRenderedPageBreak/>
        <w:t>[Local]</w:t>
      </w:r>
      <w:r w:rsidRPr="004D6330">
        <w:rPr>
          <w:rFonts w:ascii="Times New Roman" w:hAnsi="Times New Roman" w:cs="Times New Roman"/>
          <w:i/>
          <w:iCs/>
          <w:color w:val="auto"/>
          <w:sz w:val="24"/>
          <w:szCs w:val="24"/>
        </w:rPr>
        <w:t>,</w:t>
      </w:r>
      <w:r w:rsidRPr="004D6330">
        <w:rPr>
          <w:rFonts w:ascii="Times New Roman" w:hAnsi="Times New Roman" w:cs="Times New Roman"/>
          <w:i/>
          <w:iCs/>
          <w:color w:val="FF0000"/>
          <w:sz w:val="24"/>
          <w:szCs w:val="24"/>
        </w:rPr>
        <w:t xml:space="preserve"> [dia] </w:t>
      </w:r>
      <w:r w:rsidRPr="004D6330">
        <w:rPr>
          <w:rFonts w:ascii="Times New Roman" w:hAnsi="Times New Roman" w:cs="Times New Roman"/>
          <w:i/>
          <w:iCs/>
          <w:color w:val="auto"/>
          <w:sz w:val="24"/>
          <w:szCs w:val="24"/>
        </w:rPr>
        <w:t>de</w:t>
      </w:r>
      <w:r w:rsidRPr="004D6330">
        <w:rPr>
          <w:rFonts w:ascii="Times New Roman" w:hAnsi="Times New Roman" w:cs="Times New Roman"/>
          <w:i/>
          <w:iCs/>
          <w:color w:val="FF0000"/>
          <w:sz w:val="24"/>
          <w:szCs w:val="24"/>
        </w:rPr>
        <w:t xml:space="preserve"> [mês] </w:t>
      </w:r>
      <w:r w:rsidRPr="004D6330">
        <w:rPr>
          <w:rFonts w:ascii="Times New Roman" w:hAnsi="Times New Roman" w:cs="Times New Roman"/>
          <w:i/>
          <w:iCs/>
          <w:color w:val="auto"/>
          <w:sz w:val="24"/>
          <w:szCs w:val="24"/>
        </w:rPr>
        <w:t>de</w:t>
      </w:r>
      <w:r w:rsidRPr="004D6330">
        <w:rPr>
          <w:rFonts w:ascii="Times New Roman" w:hAnsi="Times New Roman" w:cs="Times New Roman"/>
          <w:i/>
          <w:iCs/>
          <w:color w:val="FF0000"/>
          <w:sz w:val="24"/>
          <w:szCs w:val="24"/>
        </w:rPr>
        <w:t xml:space="preserve"> [ano].</w:t>
      </w:r>
    </w:p>
    <w:p w14:paraId="508896D8" w14:textId="77777777" w:rsidR="00230002" w:rsidRPr="004D6330" w:rsidRDefault="00230002" w:rsidP="00230002">
      <w:pPr>
        <w:spacing w:before="120" w:afterLines="120" w:after="288" w:line="312" w:lineRule="auto"/>
        <w:ind w:firstLine="709"/>
        <w:jc w:val="center"/>
        <w:rPr>
          <w:bCs/>
          <w:sz w:val="24"/>
          <w:szCs w:val="24"/>
        </w:rPr>
      </w:pPr>
      <w:r w:rsidRPr="004D6330">
        <w:rPr>
          <w:bCs/>
          <w:sz w:val="24"/>
          <w:szCs w:val="24"/>
        </w:rPr>
        <w:t>_________________________</w:t>
      </w:r>
    </w:p>
    <w:p w14:paraId="230FC61F" w14:textId="77777777" w:rsidR="00230002" w:rsidRPr="004D6330" w:rsidRDefault="00230002" w:rsidP="00230002">
      <w:pPr>
        <w:spacing w:before="120" w:afterLines="120" w:after="288" w:line="312" w:lineRule="auto"/>
        <w:ind w:firstLine="709"/>
        <w:jc w:val="center"/>
        <w:rPr>
          <w:bCs/>
          <w:sz w:val="24"/>
          <w:szCs w:val="24"/>
        </w:rPr>
      </w:pPr>
      <w:r w:rsidRPr="004D6330">
        <w:rPr>
          <w:bCs/>
          <w:sz w:val="24"/>
          <w:szCs w:val="24"/>
        </w:rPr>
        <w:t>Representante legal do CONTRATANTE</w:t>
      </w:r>
    </w:p>
    <w:p w14:paraId="2F304B16" w14:textId="77777777" w:rsidR="00230002" w:rsidRPr="004D6330" w:rsidRDefault="00230002" w:rsidP="00230002">
      <w:pPr>
        <w:spacing w:before="120" w:afterLines="120" w:after="288" w:line="312" w:lineRule="auto"/>
        <w:ind w:firstLine="709"/>
        <w:jc w:val="center"/>
        <w:rPr>
          <w:sz w:val="24"/>
          <w:szCs w:val="24"/>
        </w:rPr>
      </w:pPr>
      <w:r w:rsidRPr="004D6330">
        <w:rPr>
          <w:sz w:val="24"/>
          <w:szCs w:val="24"/>
        </w:rPr>
        <w:t>_________________________</w:t>
      </w:r>
    </w:p>
    <w:p w14:paraId="6ABD4AD4" w14:textId="77777777" w:rsidR="00230002" w:rsidRPr="004D6330" w:rsidRDefault="00230002" w:rsidP="00230002">
      <w:pPr>
        <w:spacing w:before="120" w:afterLines="120" w:after="288" w:line="312" w:lineRule="auto"/>
        <w:ind w:firstLine="709"/>
        <w:jc w:val="center"/>
        <w:rPr>
          <w:sz w:val="24"/>
          <w:szCs w:val="24"/>
        </w:rPr>
      </w:pPr>
      <w:r w:rsidRPr="004D6330">
        <w:rPr>
          <w:bCs/>
          <w:sz w:val="24"/>
          <w:szCs w:val="24"/>
        </w:rPr>
        <w:t>Representante</w:t>
      </w:r>
      <w:r w:rsidRPr="004D6330">
        <w:rPr>
          <w:sz w:val="24"/>
          <w:szCs w:val="24"/>
        </w:rPr>
        <w:t xml:space="preserve"> legal do CONTRATADO</w:t>
      </w:r>
    </w:p>
    <w:p w14:paraId="7AEC9DEC" w14:textId="77777777" w:rsidR="00230002" w:rsidRPr="004D6330" w:rsidRDefault="00230002" w:rsidP="00230002">
      <w:pPr>
        <w:spacing w:before="120" w:afterLines="120" w:after="288" w:line="312" w:lineRule="auto"/>
        <w:ind w:firstLine="709"/>
        <w:jc w:val="both"/>
        <w:rPr>
          <w:i/>
          <w:iCs/>
          <w:color w:val="FF0000"/>
          <w:sz w:val="24"/>
          <w:szCs w:val="24"/>
        </w:rPr>
      </w:pPr>
      <w:r w:rsidRPr="004D6330">
        <w:rPr>
          <w:i/>
          <w:iCs/>
          <w:color w:val="FF0000"/>
          <w:sz w:val="24"/>
          <w:szCs w:val="24"/>
        </w:rPr>
        <w:t>TESTEMUNHAS:</w:t>
      </w:r>
    </w:p>
    <w:p w14:paraId="6273710D" w14:textId="77777777" w:rsidR="00230002" w:rsidRPr="004D6330" w:rsidRDefault="00230002" w:rsidP="00230002">
      <w:pPr>
        <w:spacing w:before="120" w:afterLines="120" w:after="288" w:line="312" w:lineRule="auto"/>
        <w:ind w:firstLine="709"/>
        <w:rPr>
          <w:i/>
          <w:iCs/>
          <w:color w:val="FF0000"/>
          <w:sz w:val="24"/>
          <w:szCs w:val="24"/>
        </w:rPr>
      </w:pPr>
      <w:r w:rsidRPr="004D6330">
        <w:rPr>
          <w:i/>
          <w:iCs/>
          <w:color w:val="FF0000"/>
          <w:sz w:val="24"/>
          <w:szCs w:val="24"/>
        </w:rPr>
        <w:t>1-</w:t>
      </w:r>
    </w:p>
    <w:p w14:paraId="01C4E58E" w14:textId="77777777" w:rsidR="00230002" w:rsidRPr="004D6330" w:rsidRDefault="00230002" w:rsidP="00230002">
      <w:pPr>
        <w:spacing w:before="120" w:afterLines="120" w:after="288" w:line="312" w:lineRule="auto"/>
        <w:ind w:firstLine="709"/>
        <w:rPr>
          <w:i/>
          <w:iCs/>
          <w:color w:val="FF0000"/>
          <w:sz w:val="24"/>
          <w:szCs w:val="24"/>
        </w:rPr>
      </w:pPr>
      <w:r w:rsidRPr="004D6330">
        <w:rPr>
          <w:i/>
          <w:iCs/>
          <w:color w:val="FF0000"/>
          <w:sz w:val="24"/>
          <w:szCs w:val="24"/>
        </w:rPr>
        <w:t xml:space="preserve">2- </w:t>
      </w:r>
    </w:p>
    <w:p w14:paraId="79A7264A" w14:textId="77777777" w:rsidR="00230002" w:rsidRPr="004D6330" w:rsidRDefault="00230002" w:rsidP="00230002">
      <w:pPr>
        <w:spacing w:before="120" w:afterLines="120" w:after="288" w:line="312" w:lineRule="auto"/>
        <w:ind w:firstLine="709"/>
        <w:rPr>
          <w:b/>
          <w:i/>
          <w:sz w:val="24"/>
          <w:szCs w:val="24"/>
        </w:rPr>
      </w:pPr>
    </w:p>
    <w:p w14:paraId="1C74DD73" w14:textId="77777777" w:rsidR="000B131B" w:rsidRPr="004D6330" w:rsidRDefault="000B131B" w:rsidP="00230002">
      <w:pPr>
        <w:rPr>
          <w:sz w:val="24"/>
          <w:szCs w:val="24"/>
        </w:rPr>
      </w:pPr>
    </w:p>
    <w:sectPr w:rsidR="000B131B" w:rsidRPr="004D6330" w:rsidSect="00667738">
      <w:headerReference w:type="default" r:id="rId62"/>
      <w:footerReference w:type="default" r:id="rId63"/>
      <w:pgSz w:w="11907" w:h="16840" w:code="9"/>
      <w:pgMar w:top="851" w:right="1418" w:bottom="1418" w:left="1418" w:header="709" w:footer="8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74F101" w14:textId="77777777" w:rsidR="00403ED4" w:rsidRDefault="00403ED4">
      <w:r>
        <w:separator/>
      </w:r>
    </w:p>
  </w:endnote>
  <w:endnote w:type="continuationSeparator" w:id="0">
    <w:p w14:paraId="1CAEAB08" w14:textId="77777777" w:rsidR="00403ED4" w:rsidRDefault="00403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Ecofont_Spranq_eco_Sans">
    <w:altName w:val="Calibri"/>
    <w:charset w:val="00"/>
    <w:family w:val="swiss"/>
    <w:pitch w:val="variable"/>
    <w:sig w:usb0="800000AF" w:usb1="1000204A"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venirNextLTPro-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6342606"/>
      <w:docPartObj>
        <w:docPartGallery w:val="Page Numbers (Bottom of Page)"/>
        <w:docPartUnique/>
      </w:docPartObj>
    </w:sdtPr>
    <w:sdtEndPr/>
    <w:sdtContent>
      <w:p w14:paraId="2ED53B6B" w14:textId="38FE76AB" w:rsidR="009200C8" w:rsidRDefault="009200C8">
        <w:pPr>
          <w:pStyle w:val="Rodap"/>
          <w:jc w:val="right"/>
        </w:pPr>
        <w:r>
          <w:fldChar w:fldCharType="begin"/>
        </w:r>
        <w:r>
          <w:instrText>PAGE   \* MERGEFORMAT</w:instrText>
        </w:r>
        <w:r>
          <w:fldChar w:fldCharType="separate"/>
        </w:r>
        <w:r w:rsidR="007F50C3">
          <w:rPr>
            <w:noProof/>
          </w:rPr>
          <w:t>12</w:t>
        </w:r>
        <w:r>
          <w:fldChar w:fldCharType="end"/>
        </w:r>
      </w:p>
    </w:sdtContent>
  </w:sdt>
  <w:p w14:paraId="45554C77" w14:textId="77777777" w:rsidR="009200C8" w:rsidRPr="00667738" w:rsidRDefault="009200C8" w:rsidP="009200C8">
    <w:pPr>
      <w:autoSpaceDE w:val="0"/>
      <w:autoSpaceDN w:val="0"/>
      <w:adjustRightInd w:val="0"/>
      <w:jc w:val="center"/>
      <w:rPr>
        <w:rFonts w:ascii="AvenirNextLTPro-Bold" w:hAnsi="AvenirNextLTPro-Bold" w:cs="AvenirNextLTPro-Bold"/>
        <w:b/>
        <w:bCs/>
        <w:color w:val="064CFB"/>
        <w:sz w:val="22"/>
        <w:szCs w:val="24"/>
      </w:rPr>
    </w:pPr>
    <w:r w:rsidRPr="00667738">
      <w:rPr>
        <w:rFonts w:ascii="AvenirNextLTPro-Bold" w:hAnsi="AvenirNextLTPro-Bold" w:cs="AvenirNextLTPro-Bold"/>
        <w:b/>
        <w:bCs/>
        <w:color w:val="064CFB"/>
        <w:sz w:val="22"/>
        <w:szCs w:val="24"/>
      </w:rPr>
      <w:t>Av. Fábio Zahran, 3231 - Jardim América | CEP: 79.080-761 | Campo Grande/MS</w:t>
    </w:r>
  </w:p>
  <w:p w14:paraId="74634DD7" w14:textId="77777777" w:rsidR="009200C8" w:rsidRPr="00667738" w:rsidRDefault="009200C8" w:rsidP="009200C8">
    <w:pPr>
      <w:autoSpaceDE w:val="0"/>
      <w:autoSpaceDN w:val="0"/>
      <w:adjustRightInd w:val="0"/>
      <w:jc w:val="center"/>
      <w:rPr>
        <w:color w:val="0070C0"/>
        <w:sz w:val="22"/>
        <w:szCs w:val="24"/>
      </w:rPr>
    </w:pPr>
    <w:r w:rsidRPr="00667738">
      <w:rPr>
        <w:rFonts w:ascii="AvenirNextLTPro-Bold" w:hAnsi="AvenirNextLTPro-Bold" w:cs="AvenirNextLTPro-Bold"/>
        <w:b/>
        <w:bCs/>
        <w:color w:val="064CFB"/>
        <w:sz w:val="22"/>
        <w:szCs w:val="24"/>
      </w:rPr>
      <w:t xml:space="preserve">Fone: (67) 3317-5769 | </w:t>
    </w:r>
    <w:hyperlink r:id="rId1" w:history="1">
      <w:r w:rsidRPr="00667738">
        <w:rPr>
          <w:rStyle w:val="Hyperlink"/>
          <w:rFonts w:ascii="AvenirNextLTPro-Bold" w:hAnsi="AvenirNextLTPro-Bold" w:cs="AvenirNextLTPro-Bold"/>
          <w:b/>
          <w:bCs/>
          <w:sz w:val="22"/>
          <w:szCs w:val="24"/>
        </w:rPr>
        <w:t>contratos@aem.ms.gov.br</w:t>
      </w:r>
    </w:hyperlink>
    <w:r w:rsidRPr="00667738">
      <w:rPr>
        <w:rFonts w:ascii="AvenirNextLTPro-Bold" w:hAnsi="AvenirNextLTPro-Bold" w:cs="AvenirNextLTPro-Bold"/>
        <w:b/>
        <w:bCs/>
        <w:color w:val="064CFB"/>
        <w:sz w:val="22"/>
        <w:szCs w:val="24"/>
      </w:rPr>
      <w:t xml:space="preserve"> </w:t>
    </w:r>
  </w:p>
  <w:p w14:paraId="20AE1E6E" w14:textId="77777777" w:rsidR="00E82AF6" w:rsidRPr="00667738" w:rsidRDefault="00E82AF6" w:rsidP="00667738">
    <w:pPr>
      <w:autoSpaceDE w:val="0"/>
      <w:autoSpaceDN w:val="0"/>
      <w:adjustRightInd w:val="0"/>
      <w:jc w:val="center"/>
      <w:rPr>
        <w:color w:val="0070C0"/>
        <w:sz w:val="22"/>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8CDCC8" w14:textId="77777777" w:rsidR="00403ED4" w:rsidRDefault="00403ED4">
      <w:r>
        <w:separator/>
      </w:r>
    </w:p>
  </w:footnote>
  <w:footnote w:type="continuationSeparator" w:id="0">
    <w:p w14:paraId="20CD1E0F" w14:textId="77777777" w:rsidR="00403ED4" w:rsidRDefault="00403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669BF6" w14:textId="77777777" w:rsidR="00403ED4" w:rsidRPr="00BC72E5" w:rsidRDefault="00D51A1F" w:rsidP="00D51A1F">
    <w:pPr>
      <w:pStyle w:val="Cabealho"/>
      <w:jc w:val="center"/>
    </w:pPr>
    <w:r>
      <w:rPr>
        <w:noProof/>
      </w:rPr>
      <w:drawing>
        <wp:inline distT="0" distB="0" distL="0" distR="0" wp14:anchorId="175E60F0" wp14:editId="1AB9A86A">
          <wp:extent cx="857249" cy="714375"/>
          <wp:effectExtent l="0" t="0" r="635"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INMETRO.png"/>
                  <pic:cNvPicPr/>
                </pic:nvPicPr>
                <pic:blipFill>
                  <a:blip r:embed="rId1">
                    <a:extLst>
                      <a:ext uri="{28A0092B-C50C-407E-A947-70E740481C1C}">
                        <a14:useLocalDpi xmlns:a14="http://schemas.microsoft.com/office/drawing/2010/main" val="0"/>
                      </a:ext>
                    </a:extLst>
                  </a:blip>
                  <a:stretch>
                    <a:fillRect/>
                  </a:stretch>
                </pic:blipFill>
                <pic:spPr>
                  <a:xfrm>
                    <a:off x="0" y="0"/>
                    <a:ext cx="935481" cy="779568"/>
                  </a:xfrm>
                  <a:prstGeom prst="rect">
                    <a:avLst/>
                  </a:prstGeom>
                </pic:spPr>
              </pic:pic>
            </a:graphicData>
          </a:graphic>
        </wp:inline>
      </w:drawing>
    </w:r>
    <w:r>
      <w:rPr>
        <w:noProof/>
      </w:rPr>
      <w:t xml:space="preserve">  </w:t>
    </w:r>
    <w:r w:rsidR="00667738">
      <w:rPr>
        <w:noProof/>
      </w:rPr>
      <w:drawing>
        <wp:inline distT="0" distB="0" distL="0" distR="0" wp14:anchorId="5F7E9A16" wp14:editId="16EA24F2">
          <wp:extent cx="3171825" cy="711921"/>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EMS-SEMADESC_LOGO.png"/>
                  <pic:cNvPicPr/>
                </pic:nvPicPr>
                <pic:blipFill>
                  <a:blip r:embed="rId2">
                    <a:extLst>
                      <a:ext uri="{28A0092B-C50C-407E-A947-70E740481C1C}">
                        <a14:useLocalDpi xmlns:a14="http://schemas.microsoft.com/office/drawing/2010/main" val="0"/>
                      </a:ext>
                    </a:extLst>
                  </a:blip>
                  <a:stretch>
                    <a:fillRect/>
                  </a:stretch>
                </pic:blipFill>
                <pic:spPr>
                  <a:xfrm>
                    <a:off x="0" y="0"/>
                    <a:ext cx="3228633" cy="72467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7231"/>
    <w:multiLevelType w:val="hybridMultilevel"/>
    <w:tmpl w:val="64987AF0"/>
    <w:lvl w:ilvl="0" w:tplc="04160017">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2" w15:restartNumberingAfterBreak="0">
    <w:nsid w:val="06481672"/>
    <w:multiLevelType w:val="singleLevel"/>
    <w:tmpl w:val="88FC9342"/>
    <w:lvl w:ilvl="0">
      <w:start w:val="1"/>
      <w:numFmt w:val="lowerLetter"/>
      <w:lvlText w:val="%1)"/>
      <w:lvlJc w:val="left"/>
      <w:pPr>
        <w:tabs>
          <w:tab w:val="num" w:pos="1636"/>
        </w:tabs>
        <w:ind w:left="1636" w:hanging="360"/>
      </w:pPr>
      <w:rPr>
        <w:rFonts w:hint="default"/>
      </w:rPr>
    </w:lvl>
  </w:abstractNum>
  <w:abstractNum w:abstractNumId="3" w15:restartNumberingAfterBreak="0">
    <w:nsid w:val="09101A4D"/>
    <w:multiLevelType w:val="multilevel"/>
    <w:tmpl w:val="0C36CAA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B420F64"/>
    <w:multiLevelType w:val="hybridMultilevel"/>
    <w:tmpl w:val="C988FEB2"/>
    <w:lvl w:ilvl="0" w:tplc="8066356C">
      <w:start w:val="1"/>
      <w:numFmt w:val="lowerLetter"/>
      <w:lvlText w:val="%1)"/>
      <w:lvlJc w:val="left"/>
      <w:pPr>
        <w:ind w:left="644" w:hanging="360"/>
      </w:pPr>
      <w:rPr>
        <w:b/>
      </w:rPr>
    </w:lvl>
    <w:lvl w:ilvl="1" w:tplc="04160019" w:tentative="1">
      <w:start w:val="1"/>
      <w:numFmt w:val="lowerLetter"/>
      <w:lvlText w:val="%2."/>
      <w:lvlJc w:val="left"/>
      <w:pPr>
        <w:ind w:left="1364" w:hanging="360"/>
      </w:pPr>
    </w:lvl>
    <w:lvl w:ilvl="2" w:tplc="0416001B" w:tentative="1">
      <w:start w:val="1"/>
      <w:numFmt w:val="lowerRoman"/>
      <w:lvlText w:val="%3."/>
      <w:lvlJc w:val="right"/>
      <w:pPr>
        <w:ind w:left="2084" w:hanging="180"/>
      </w:pPr>
    </w:lvl>
    <w:lvl w:ilvl="3" w:tplc="0416000F" w:tentative="1">
      <w:start w:val="1"/>
      <w:numFmt w:val="decimal"/>
      <w:lvlText w:val="%4."/>
      <w:lvlJc w:val="left"/>
      <w:pPr>
        <w:ind w:left="2804" w:hanging="360"/>
      </w:pPr>
    </w:lvl>
    <w:lvl w:ilvl="4" w:tplc="04160019" w:tentative="1">
      <w:start w:val="1"/>
      <w:numFmt w:val="lowerLetter"/>
      <w:lvlText w:val="%5."/>
      <w:lvlJc w:val="left"/>
      <w:pPr>
        <w:ind w:left="3524" w:hanging="360"/>
      </w:pPr>
    </w:lvl>
    <w:lvl w:ilvl="5" w:tplc="0416001B" w:tentative="1">
      <w:start w:val="1"/>
      <w:numFmt w:val="lowerRoman"/>
      <w:lvlText w:val="%6."/>
      <w:lvlJc w:val="right"/>
      <w:pPr>
        <w:ind w:left="4244" w:hanging="180"/>
      </w:pPr>
    </w:lvl>
    <w:lvl w:ilvl="6" w:tplc="0416000F" w:tentative="1">
      <w:start w:val="1"/>
      <w:numFmt w:val="decimal"/>
      <w:lvlText w:val="%7."/>
      <w:lvlJc w:val="left"/>
      <w:pPr>
        <w:ind w:left="4964" w:hanging="360"/>
      </w:pPr>
    </w:lvl>
    <w:lvl w:ilvl="7" w:tplc="04160019" w:tentative="1">
      <w:start w:val="1"/>
      <w:numFmt w:val="lowerLetter"/>
      <w:lvlText w:val="%8."/>
      <w:lvlJc w:val="left"/>
      <w:pPr>
        <w:ind w:left="5684" w:hanging="360"/>
      </w:pPr>
    </w:lvl>
    <w:lvl w:ilvl="8" w:tplc="0416001B" w:tentative="1">
      <w:start w:val="1"/>
      <w:numFmt w:val="lowerRoman"/>
      <w:lvlText w:val="%9."/>
      <w:lvlJc w:val="right"/>
      <w:pPr>
        <w:ind w:left="6404" w:hanging="180"/>
      </w:pPr>
    </w:lvl>
  </w:abstractNum>
  <w:abstractNum w:abstractNumId="5" w15:restartNumberingAfterBreak="0">
    <w:nsid w:val="0C363AD2"/>
    <w:multiLevelType w:val="multilevel"/>
    <w:tmpl w:val="E57ED5EA"/>
    <w:lvl w:ilvl="0">
      <w:start w:val="1"/>
      <w:numFmt w:val="decimal"/>
      <w:lvlText w:val="%1."/>
      <w:lvlJc w:val="left"/>
      <w:pPr>
        <w:tabs>
          <w:tab w:val="num" w:pos="0"/>
        </w:tabs>
        <w:ind w:left="360" w:hanging="360"/>
      </w:pPr>
      <w:rPr>
        <w:b/>
        <w:i w:val="0"/>
      </w:rPr>
    </w:lvl>
    <w:lvl w:ilvl="1">
      <w:start w:val="1"/>
      <w:numFmt w:val="upperRoman"/>
      <w:lvlText w:val="%2."/>
      <w:lvlJc w:val="right"/>
      <w:pPr>
        <w:tabs>
          <w:tab w:val="num" w:pos="0"/>
        </w:tabs>
        <w:ind w:left="360" w:hanging="360"/>
      </w:pPr>
    </w:lvl>
    <w:lvl w:ilvl="2">
      <w:start w:val="1"/>
      <w:numFmt w:val="decimal"/>
      <w:suff w:val="space"/>
      <w:lvlText w:val="%1.%2.%3."/>
      <w:lvlJc w:val="left"/>
      <w:pPr>
        <w:tabs>
          <w:tab w:val="num" w:pos="0"/>
        </w:tabs>
        <w:ind w:left="1135" w:firstLine="0"/>
      </w:pPr>
      <w:rPr>
        <w:b w:val="0"/>
        <w:i w:val="0"/>
      </w:rPr>
    </w:lvl>
    <w:lvl w:ilvl="3">
      <w:start w:val="1"/>
      <w:numFmt w:val="decimal"/>
      <w:suff w:val="space"/>
      <w:lvlText w:val="%1.%2.%3.%4."/>
      <w:lvlJc w:val="left"/>
      <w:pPr>
        <w:tabs>
          <w:tab w:val="num" w:pos="0"/>
        </w:tabs>
        <w:ind w:left="851" w:firstLine="0"/>
      </w:pPr>
      <w:rPr>
        <w:b/>
        <w:i w:val="0"/>
      </w:rPr>
    </w:lvl>
    <w:lvl w:ilvl="4">
      <w:start w:val="1"/>
      <w:numFmt w:val="decimal"/>
      <w:suff w:val="space"/>
      <w:lvlText w:val="%1.%2.%3.%4.%5."/>
      <w:lvlJc w:val="left"/>
      <w:pPr>
        <w:tabs>
          <w:tab w:val="num" w:pos="0"/>
        </w:tabs>
        <w:ind w:left="1134" w:firstLine="0"/>
      </w:pPr>
      <w:rPr>
        <w:b/>
        <w:i w:val="0"/>
      </w:r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14C57760"/>
    <w:multiLevelType w:val="hybridMultilevel"/>
    <w:tmpl w:val="EE5608C8"/>
    <w:lvl w:ilvl="0" w:tplc="3CE8E3D2">
      <w:start w:val="1"/>
      <w:numFmt w:val="bullet"/>
      <w:lvlText w:val=""/>
      <w:lvlJc w:val="left"/>
      <w:pPr>
        <w:tabs>
          <w:tab w:val="num" w:pos="720"/>
        </w:tabs>
        <w:ind w:left="720" w:hanging="360"/>
      </w:pPr>
      <w:rPr>
        <w:rFonts w:ascii="Symbol" w:hAnsi="Symbol" w:cs="Symbol" w:hint="default"/>
        <w:sz w:val="20"/>
        <w:szCs w:val="20"/>
      </w:rPr>
    </w:lvl>
    <w:lvl w:ilvl="1" w:tplc="6B9E177A">
      <w:start w:val="1"/>
      <w:numFmt w:val="bullet"/>
      <w:lvlText w:val="o"/>
      <w:lvlJc w:val="left"/>
      <w:pPr>
        <w:tabs>
          <w:tab w:val="num" w:pos="1440"/>
        </w:tabs>
        <w:ind w:left="1440" w:hanging="360"/>
      </w:pPr>
      <w:rPr>
        <w:rFonts w:ascii="Courier New" w:hAnsi="Courier New" w:cs="Courier New" w:hint="default"/>
        <w:sz w:val="20"/>
        <w:szCs w:val="20"/>
      </w:rPr>
    </w:lvl>
    <w:lvl w:ilvl="2" w:tplc="FE36FDE6">
      <w:start w:val="1"/>
      <w:numFmt w:val="bullet"/>
      <w:lvlText w:val=""/>
      <w:lvlJc w:val="left"/>
      <w:pPr>
        <w:tabs>
          <w:tab w:val="num" w:pos="2160"/>
        </w:tabs>
        <w:ind w:left="2160" w:hanging="360"/>
      </w:pPr>
      <w:rPr>
        <w:rFonts w:ascii="Wingdings" w:hAnsi="Wingdings" w:cs="Wingdings" w:hint="default"/>
        <w:sz w:val="20"/>
        <w:szCs w:val="20"/>
      </w:rPr>
    </w:lvl>
    <w:lvl w:ilvl="3" w:tplc="0116EFB4">
      <w:start w:val="1"/>
      <w:numFmt w:val="bullet"/>
      <w:lvlText w:val=""/>
      <w:lvlJc w:val="left"/>
      <w:pPr>
        <w:tabs>
          <w:tab w:val="num" w:pos="2880"/>
        </w:tabs>
        <w:ind w:left="2880" w:hanging="360"/>
      </w:pPr>
      <w:rPr>
        <w:rFonts w:ascii="Wingdings" w:hAnsi="Wingdings" w:cs="Wingdings" w:hint="default"/>
        <w:sz w:val="20"/>
        <w:szCs w:val="20"/>
      </w:rPr>
    </w:lvl>
    <w:lvl w:ilvl="4" w:tplc="75F80B52">
      <w:start w:val="1"/>
      <w:numFmt w:val="bullet"/>
      <w:lvlText w:val=""/>
      <w:lvlJc w:val="left"/>
      <w:pPr>
        <w:tabs>
          <w:tab w:val="num" w:pos="3600"/>
        </w:tabs>
        <w:ind w:left="3600" w:hanging="360"/>
      </w:pPr>
      <w:rPr>
        <w:rFonts w:ascii="Wingdings" w:hAnsi="Wingdings" w:cs="Wingdings" w:hint="default"/>
        <w:sz w:val="20"/>
        <w:szCs w:val="20"/>
      </w:rPr>
    </w:lvl>
    <w:lvl w:ilvl="5" w:tplc="9D762FD2">
      <w:start w:val="1"/>
      <w:numFmt w:val="bullet"/>
      <w:lvlText w:val=""/>
      <w:lvlJc w:val="left"/>
      <w:pPr>
        <w:tabs>
          <w:tab w:val="num" w:pos="4320"/>
        </w:tabs>
        <w:ind w:left="4320" w:hanging="360"/>
      </w:pPr>
      <w:rPr>
        <w:rFonts w:ascii="Wingdings" w:hAnsi="Wingdings" w:cs="Wingdings" w:hint="default"/>
        <w:sz w:val="20"/>
        <w:szCs w:val="20"/>
      </w:rPr>
    </w:lvl>
    <w:lvl w:ilvl="6" w:tplc="E2E4FCEE">
      <w:start w:val="1"/>
      <w:numFmt w:val="bullet"/>
      <w:lvlText w:val=""/>
      <w:lvlJc w:val="left"/>
      <w:pPr>
        <w:tabs>
          <w:tab w:val="num" w:pos="5040"/>
        </w:tabs>
        <w:ind w:left="5040" w:hanging="360"/>
      </w:pPr>
      <w:rPr>
        <w:rFonts w:ascii="Wingdings" w:hAnsi="Wingdings" w:cs="Wingdings" w:hint="default"/>
        <w:sz w:val="20"/>
        <w:szCs w:val="20"/>
      </w:rPr>
    </w:lvl>
    <w:lvl w:ilvl="7" w:tplc="DF48740E">
      <w:start w:val="1"/>
      <w:numFmt w:val="bullet"/>
      <w:lvlText w:val=""/>
      <w:lvlJc w:val="left"/>
      <w:pPr>
        <w:tabs>
          <w:tab w:val="num" w:pos="5760"/>
        </w:tabs>
        <w:ind w:left="5760" w:hanging="360"/>
      </w:pPr>
      <w:rPr>
        <w:rFonts w:ascii="Wingdings" w:hAnsi="Wingdings" w:cs="Wingdings" w:hint="default"/>
        <w:sz w:val="20"/>
        <w:szCs w:val="20"/>
      </w:rPr>
    </w:lvl>
    <w:lvl w:ilvl="8" w:tplc="C48A5A6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15:restartNumberingAfterBreak="0">
    <w:nsid w:val="1908013F"/>
    <w:multiLevelType w:val="singleLevel"/>
    <w:tmpl w:val="F4422EFA"/>
    <w:lvl w:ilvl="0">
      <w:numFmt w:val="bullet"/>
      <w:lvlText w:val="-"/>
      <w:lvlJc w:val="left"/>
      <w:pPr>
        <w:tabs>
          <w:tab w:val="num" w:pos="360"/>
        </w:tabs>
        <w:ind w:left="360" w:hanging="360"/>
      </w:pPr>
      <w:rPr>
        <w:rFonts w:hint="default"/>
      </w:rPr>
    </w:lvl>
  </w:abstractNum>
  <w:abstractNum w:abstractNumId="8" w15:restartNumberingAfterBreak="0">
    <w:nsid w:val="1D5C100D"/>
    <w:multiLevelType w:val="multilevel"/>
    <w:tmpl w:val="0F662D94"/>
    <w:lvl w:ilvl="0">
      <w:start w:val="1"/>
      <w:numFmt w:val="decimal"/>
      <w:pStyle w:val="Nivel01"/>
      <w:lvlText w:val="%1."/>
      <w:lvlJc w:val="left"/>
      <w:pPr>
        <w:ind w:left="3196" w:hanging="360"/>
      </w:pPr>
      <w:rPr>
        <w:b/>
      </w:rPr>
    </w:lvl>
    <w:lvl w:ilvl="1">
      <w:start w:val="1"/>
      <w:numFmt w:val="decimal"/>
      <w:pStyle w:val="Nivel2"/>
      <w:lvlText w:val="%1.%2."/>
      <w:lvlJc w:val="left"/>
      <w:pPr>
        <w:ind w:left="4827" w:hanging="432"/>
      </w:pPr>
      <w:rPr>
        <w:b w:val="0"/>
        <w:i w:val="0"/>
        <w:strike w:val="0"/>
        <w:color w:val="auto"/>
        <w:sz w:val="20"/>
        <w:szCs w:val="20"/>
        <w:u w:val="none"/>
      </w:rPr>
    </w:lvl>
    <w:lvl w:ilvl="2">
      <w:start w:val="1"/>
      <w:numFmt w:val="decimal"/>
      <w:pStyle w:val="Nivel3"/>
      <w:lvlText w:val="%1.%2.%3."/>
      <w:lvlJc w:val="left"/>
      <w:pPr>
        <w:ind w:left="2064"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795B18"/>
    <w:multiLevelType w:val="singleLevel"/>
    <w:tmpl w:val="07384362"/>
    <w:lvl w:ilvl="0">
      <w:start w:val="1"/>
      <w:numFmt w:val="upperRoman"/>
      <w:lvlText w:val="%1)"/>
      <w:lvlJc w:val="left"/>
      <w:pPr>
        <w:tabs>
          <w:tab w:val="num" w:pos="1996"/>
        </w:tabs>
        <w:ind w:left="1996" w:hanging="720"/>
      </w:pPr>
      <w:rPr>
        <w:rFonts w:hint="default"/>
        <w:b/>
        <w:bCs/>
      </w:rPr>
    </w:lvl>
  </w:abstractNum>
  <w:abstractNum w:abstractNumId="10" w15:restartNumberingAfterBreak="0">
    <w:nsid w:val="22F9516F"/>
    <w:multiLevelType w:val="singleLevel"/>
    <w:tmpl w:val="9E1031DA"/>
    <w:lvl w:ilvl="0">
      <w:start w:val="1"/>
      <w:numFmt w:val="lowerLetter"/>
      <w:lvlText w:val="%1)"/>
      <w:lvlJc w:val="left"/>
      <w:pPr>
        <w:tabs>
          <w:tab w:val="num" w:pos="1636"/>
        </w:tabs>
        <w:ind w:left="1636" w:hanging="360"/>
      </w:pPr>
      <w:rPr>
        <w:rFonts w:hint="default"/>
      </w:rPr>
    </w:lvl>
  </w:abstractNum>
  <w:abstractNum w:abstractNumId="11" w15:restartNumberingAfterBreak="0">
    <w:nsid w:val="27AC314B"/>
    <w:multiLevelType w:val="hybridMultilevel"/>
    <w:tmpl w:val="A894AF9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15:restartNumberingAfterBreak="0">
    <w:nsid w:val="2FC130BD"/>
    <w:multiLevelType w:val="hybridMultilevel"/>
    <w:tmpl w:val="A01271C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302D6980"/>
    <w:multiLevelType w:val="hybridMultilevel"/>
    <w:tmpl w:val="24B0EEEC"/>
    <w:lvl w:ilvl="0" w:tplc="04160001">
      <w:start w:val="1"/>
      <w:numFmt w:val="bullet"/>
      <w:lvlText w:val=""/>
      <w:lvlJc w:val="left"/>
      <w:pPr>
        <w:ind w:left="720" w:hanging="360"/>
      </w:pPr>
      <w:rPr>
        <w:rFonts w:ascii="Symbol" w:hAnsi="Symbol" w:cs="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cs="Wingdings" w:hint="default"/>
      </w:rPr>
    </w:lvl>
    <w:lvl w:ilvl="3" w:tplc="04160001">
      <w:start w:val="1"/>
      <w:numFmt w:val="bullet"/>
      <w:lvlText w:val=""/>
      <w:lvlJc w:val="left"/>
      <w:pPr>
        <w:ind w:left="2880" w:hanging="360"/>
      </w:pPr>
      <w:rPr>
        <w:rFonts w:ascii="Symbol" w:hAnsi="Symbol" w:cs="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cs="Wingdings" w:hint="default"/>
      </w:rPr>
    </w:lvl>
    <w:lvl w:ilvl="6" w:tplc="04160001">
      <w:start w:val="1"/>
      <w:numFmt w:val="bullet"/>
      <w:lvlText w:val=""/>
      <w:lvlJc w:val="left"/>
      <w:pPr>
        <w:ind w:left="5040" w:hanging="360"/>
      </w:pPr>
      <w:rPr>
        <w:rFonts w:ascii="Symbol" w:hAnsi="Symbol" w:cs="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cs="Wingdings" w:hint="default"/>
      </w:rPr>
    </w:lvl>
  </w:abstractNum>
  <w:abstractNum w:abstractNumId="14" w15:restartNumberingAfterBreak="0">
    <w:nsid w:val="4A95021B"/>
    <w:multiLevelType w:val="singleLevel"/>
    <w:tmpl w:val="D5D03B10"/>
    <w:lvl w:ilvl="0">
      <w:start w:val="1"/>
      <w:numFmt w:val="lowerLetter"/>
      <w:pStyle w:val="Nvel2-Red"/>
      <w:lvlText w:val="%1)"/>
      <w:lvlJc w:val="left"/>
      <w:pPr>
        <w:tabs>
          <w:tab w:val="num" w:pos="1636"/>
        </w:tabs>
        <w:ind w:left="1636" w:hanging="360"/>
      </w:pPr>
      <w:rPr>
        <w:rFonts w:hint="default"/>
      </w:rPr>
    </w:lvl>
  </w:abstractNum>
  <w:abstractNum w:abstractNumId="15" w15:restartNumberingAfterBreak="0">
    <w:nsid w:val="50813B5C"/>
    <w:multiLevelType w:val="hybridMultilevel"/>
    <w:tmpl w:val="F078E8DE"/>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15:restartNumberingAfterBreak="0">
    <w:nsid w:val="508B1E71"/>
    <w:multiLevelType w:val="hybridMultilevel"/>
    <w:tmpl w:val="2128585A"/>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15:restartNumberingAfterBreak="0">
    <w:nsid w:val="51142B26"/>
    <w:multiLevelType w:val="multilevel"/>
    <w:tmpl w:val="30A0F15A"/>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20F70B1"/>
    <w:multiLevelType w:val="multilevel"/>
    <w:tmpl w:val="0416001D"/>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57E82526"/>
    <w:multiLevelType w:val="singleLevel"/>
    <w:tmpl w:val="A48E7FB8"/>
    <w:lvl w:ilvl="0">
      <w:start w:val="1"/>
      <w:numFmt w:val="upperRoman"/>
      <w:lvlText w:val="%1)"/>
      <w:lvlJc w:val="left"/>
      <w:pPr>
        <w:tabs>
          <w:tab w:val="num" w:pos="1996"/>
        </w:tabs>
        <w:ind w:left="1996" w:hanging="720"/>
      </w:pPr>
      <w:rPr>
        <w:rFonts w:hint="default"/>
        <w:b/>
        <w:bCs/>
      </w:rPr>
    </w:lvl>
  </w:abstractNum>
  <w:abstractNum w:abstractNumId="20" w15:restartNumberingAfterBreak="0">
    <w:nsid w:val="585B570A"/>
    <w:multiLevelType w:val="hybridMultilevel"/>
    <w:tmpl w:val="D68420B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9100AEE"/>
    <w:multiLevelType w:val="hybridMultilevel"/>
    <w:tmpl w:val="338C1370"/>
    <w:lvl w:ilvl="0" w:tplc="69844DF6">
      <w:numFmt w:val="bullet"/>
      <w:lvlText w:val=""/>
      <w:lvlJc w:val="left"/>
      <w:pPr>
        <w:tabs>
          <w:tab w:val="num" w:pos="1776"/>
        </w:tabs>
        <w:ind w:left="1776" w:hanging="360"/>
      </w:pPr>
      <w:rPr>
        <w:rFonts w:ascii="Symbol" w:eastAsia="Batang" w:hAnsi="Symbol" w:hint="default"/>
      </w:rPr>
    </w:lvl>
    <w:lvl w:ilvl="1" w:tplc="04160003">
      <w:start w:val="1"/>
      <w:numFmt w:val="bullet"/>
      <w:lvlText w:val="o"/>
      <w:lvlJc w:val="left"/>
      <w:pPr>
        <w:tabs>
          <w:tab w:val="num" w:pos="2496"/>
        </w:tabs>
        <w:ind w:left="2496" w:hanging="360"/>
      </w:pPr>
      <w:rPr>
        <w:rFonts w:ascii="Courier New" w:hAnsi="Courier New" w:cs="Courier New" w:hint="default"/>
      </w:rPr>
    </w:lvl>
    <w:lvl w:ilvl="2" w:tplc="04160005">
      <w:start w:val="1"/>
      <w:numFmt w:val="bullet"/>
      <w:lvlText w:val=""/>
      <w:lvlJc w:val="left"/>
      <w:pPr>
        <w:tabs>
          <w:tab w:val="num" w:pos="3216"/>
        </w:tabs>
        <w:ind w:left="3216" w:hanging="360"/>
      </w:pPr>
      <w:rPr>
        <w:rFonts w:ascii="Wingdings" w:hAnsi="Wingdings" w:cs="Wingdings" w:hint="default"/>
      </w:rPr>
    </w:lvl>
    <w:lvl w:ilvl="3" w:tplc="04160001">
      <w:start w:val="1"/>
      <w:numFmt w:val="bullet"/>
      <w:lvlText w:val=""/>
      <w:lvlJc w:val="left"/>
      <w:pPr>
        <w:tabs>
          <w:tab w:val="num" w:pos="3936"/>
        </w:tabs>
        <w:ind w:left="3936" w:hanging="360"/>
      </w:pPr>
      <w:rPr>
        <w:rFonts w:ascii="Symbol" w:hAnsi="Symbol" w:cs="Symbol" w:hint="default"/>
      </w:rPr>
    </w:lvl>
    <w:lvl w:ilvl="4" w:tplc="04160003">
      <w:start w:val="1"/>
      <w:numFmt w:val="bullet"/>
      <w:lvlText w:val="o"/>
      <w:lvlJc w:val="left"/>
      <w:pPr>
        <w:tabs>
          <w:tab w:val="num" w:pos="4656"/>
        </w:tabs>
        <w:ind w:left="4656" w:hanging="360"/>
      </w:pPr>
      <w:rPr>
        <w:rFonts w:ascii="Courier New" w:hAnsi="Courier New" w:cs="Courier New" w:hint="default"/>
      </w:rPr>
    </w:lvl>
    <w:lvl w:ilvl="5" w:tplc="04160005">
      <w:start w:val="1"/>
      <w:numFmt w:val="bullet"/>
      <w:lvlText w:val=""/>
      <w:lvlJc w:val="left"/>
      <w:pPr>
        <w:tabs>
          <w:tab w:val="num" w:pos="5376"/>
        </w:tabs>
        <w:ind w:left="5376" w:hanging="360"/>
      </w:pPr>
      <w:rPr>
        <w:rFonts w:ascii="Wingdings" w:hAnsi="Wingdings" w:cs="Wingdings" w:hint="default"/>
      </w:rPr>
    </w:lvl>
    <w:lvl w:ilvl="6" w:tplc="04160001">
      <w:start w:val="1"/>
      <w:numFmt w:val="bullet"/>
      <w:lvlText w:val=""/>
      <w:lvlJc w:val="left"/>
      <w:pPr>
        <w:tabs>
          <w:tab w:val="num" w:pos="6096"/>
        </w:tabs>
        <w:ind w:left="6096" w:hanging="360"/>
      </w:pPr>
      <w:rPr>
        <w:rFonts w:ascii="Symbol" w:hAnsi="Symbol" w:cs="Symbol" w:hint="default"/>
      </w:rPr>
    </w:lvl>
    <w:lvl w:ilvl="7" w:tplc="04160003">
      <w:start w:val="1"/>
      <w:numFmt w:val="bullet"/>
      <w:lvlText w:val="o"/>
      <w:lvlJc w:val="left"/>
      <w:pPr>
        <w:tabs>
          <w:tab w:val="num" w:pos="6816"/>
        </w:tabs>
        <w:ind w:left="6816" w:hanging="360"/>
      </w:pPr>
      <w:rPr>
        <w:rFonts w:ascii="Courier New" w:hAnsi="Courier New" w:cs="Courier New" w:hint="default"/>
      </w:rPr>
    </w:lvl>
    <w:lvl w:ilvl="8" w:tplc="04160005">
      <w:start w:val="1"/>
      <w:numFmt w:val="bullet"/>
      <w:lvlText w:val=""/>
      <w:lvlJc w:val="left"/>
      <w:pPr>
        <w:tabs>
          <w:tab w:val="num" w:pos="7536"/>
        </w:tabs>
        <w:ind w:left="7536" w:hanging="360"/>
      </w:pPr>
      <w:rPr>
        <w:rFonts w:ascii="Wingdings" w:hAnsi="Wingdings" w:cs="Wingdings" w:hint="default"/>
      </w:rPr>
    </w:lvl>
  </w:abstractNum>
  <w:abstractNum w:abstractNumId="22" w15:restartNumberingAfterBreak="0">
    <w:nsid w:val="6E3A0937"/>
    <w:multiLevelType w:val="singleLevel"/>
    <w:tmpl w:val="0416000F"/>
    <w:lvl w:ilvl="0">
      <w:start w:val="1"/>
      <w:numFmt w:val="decimal"/>
      <w:lvlText w:val="%1."/>
      <w:lvlJc w:val="left"/>
      <w:pPr>
        <w:tabs>
          <w:tab w:val="num" w:pos="360"/>
        </w:tabs>
        <w:ind w:left="360" w:hanging="360"/>
      </w:pPr>
    </w:lvl>
  </w:abstractNum>
  <w:abstractNum w:abstractNumId="23" w15:restartNumberingAfterBreak="0">
    <w:nsid w:val="6F044B21"/>
    <w:multiLevelType w:val="singleLevel"/>
    <w:tmpl w:val="0416000F"/>
    <w:lvl w:ilvl="0">
      <w:start w:val="1"/>
      <w:numFmt w:val="decimal"/>
      <w:lvlText w:val="%1."/>
      <w:lvlJc w:val="left"/>
      <w:pPr>
        <w:tabs>
          <w:tab w:val="num" w:pos="360"/>
        </w:tabs>
        <w:ind w:left="360" w:hanging="360"/>
      </w:pPr>
    </w:lvl>
  </w:abstractNum>
  <w:abstractNum w:abstractNumId="24" w15:restartNumberingAfterBreak="0">
    <w:nsid w:val="72031F72"/>
    <w:multiLevelType w:val="multilevel"/>
    <w:tmpl w:val="432428F8"/>
    <w:lvl w:ilvl="0">
      <w:start w:val="1"/>
      <w:numFmt w:val="decimal"/>
      <w:lvlText w:val="%1."/>
      <w:lvlJc w:val="left"/>
      <w:pPr>
        <w:ind w:left="360" w:hanging="360"/>
      </w:pPr>
      <w:rPr>
        <w:b/>
      </w:rPr>
    </w:lvl>
    <w:lvl w:ilvl="1">
      <w:start w:val="1"/>
      <w:numFmt w:val="lowerLetter"/>
      <w:lvlText w:val="%2)"/>
      <w:lvlJc w:val="left"/>
      <w:pPr>
        <w:ind w:left="4969" w:hanging="432"/>
      </w:pPr>
      <w:rPr>
        <w:b w:val="0"/>
        <w:i/>
        <w:strike w:val="0"/>
        <w:color w:val="FF0000"/>
        <w:sz w:val="20"/>
        <w:szCs w:val="20"/>
        <w:u w:val="none"/>
      </w:rPr>
    </w:lvl>
    <w:lvl w:ilvl="2">
      <w:start w:val="1"/>
      <w:numFmt w:val="decimal"/>
      <w:lvlText w:val="%1.%2.%3."/>
      <w:lvlJc w:val="left"/>
      <w:pPr>
        <w:ind w:left="3198" w:hanging="504"/>
      </w:pPr>
      <w:rPr>
        <w:rFonts w:ascii="Arial" w:hAnsi="Arial" w:cs="Arial" w:hint="default"/>
        <w:b w:val="0"/>
        <w:i w:val="0"/>
        <w:strike w:val="0"/>
        <w:color w:val="auto"/>
        <w:sz w:val="20"/>
        <w:szCs w:val="20"/>
      </w:rPr>
    </w:lvl>
    <w:lvl w:ilvl="3">
      <w:start w:val="1"/>
      <w:numFmt w:val="decimal"/>
      <w:lvlText w:val="%1.%2.%3.%4."/>
      <w:lvlJc w:val="left"/>
      <w:pPr>
        <w:ind w:left="2491"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72976215"/>
    <w:multiLevelType w:val="hybridMultilevel"/>
    <w:tmpl w:val="11D2EAC6"/>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15:restartNumberingAfterBreak="0">
    <w:nsid w:val="76235CDB"/>
    <w:multiLevelType w:val="singleLevel"/>
    <w:tmpl w:val="0416000F"/>
    <w:lvl w:ilvl="0">
      <w:start w:val="1"/>
      <w:numFmt w:val="decimal"/>
      <w:lvlText w:val="%1."/>
      <w:lvlJc w:val="left"/>
      <w:pPr>
        <w:tabs>
          <w:tab w:val="num" w:pos="360"/>
        </w:tabs>
        <w:ind w:left="360" w:hanging="360"/>
      </w:pPr>
    </w:lvl>
  </w:abstractNum>
  <w:abstractNum w:abstractNumId="27"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8" w15:restartNumberingAfterBreak="0">
    <w:nsid w:val="7F3454D4"/>
    <w:multiLevelType w:val="singleLevel"/>
    <w:tmpl w:val="08C60D06"/>
    <w:lvl w:ilvl="0">
      <w:start w:val="1"/>
      <w:numFmt w:val="lowerLetter"/>
      <w:lvlText w:val="%1)"/>
      <w:lvlJc w:val="left"/>
      <w:pPr>
        <w:tabs>
          <w:tab w:val="num" w:pos="1636"/>
        </w:tabs>
        <w:ind w:left="1636" w:hanging="360"/>
      </w:pPr>
      <w:rPr>
        <w:rFonts w:hint="default"/>
      </w:rPr>
    </w:lvl>
  </w:abstractNum>
  <w:abstractNum w:abstractNumId="29" w15:restartNumberingAfterBreak="0">
    <w:nsid w:val="7FC75C47"/>
    <w:multiLevelType w:val="singleLevel"/>
    <w:tmpl w:val="0416000F"/>
    <w:lvl w:ilvl="0">
      <w:start w:val="1"/>
      <w:numFmt w:val="decimal"/>
      <w:lvlText w:val="%1."/>
      <w:lvlJc w:val="left"/>
      <w:pPr>
        <w:tabs>
          <w:tab w:val="num" w:pos="360"/>
        </w:tabs>
        <w:ind w:left="360" w:hanging="360"/>
      </w:pPr>
    </w:lvl>
  </w:abstractNum>
  <w:num w:numId="1">
    <w:abstractNumId w:val="14"/>
  </w:num>
  <w:num w:numId="2">
    <w:abstractNumId w:val="10"/>
  </w:num>
  <w:num w:numId="3">
    <w:abstractNumId w:val="28"/>
  </w:num>
  <w:num w:numId="4">
    <w:abstractNumId w:val="2"/>
  </w:num>
  <w:num w:numId="5">
    <w:abstractNumId w:val="19"/>
  </w:num>
  <w:num w:numId="6">
    <w:abstractNumId w:val="9"/>
  </w:num>
  <w:num w:numId="7">
    <w:abstractNumId w:val="7"/>
  </w:num>
  <w:num w:numId="8">
    <w:abstractNumId w:val="26"/>
  </w:num>
  <w:num w:numId="9">
    <w:abstractNumId w:val="22"/>
  </w:num>
  <w:num w:numId="10">
    <w:abstractNumId w:val="23"/>
  </w:num>
  <w:num w:numId="11">
    <w:abstractNumId w:val="29"/>
  </w:num>
  <w:num w:numId="12">
    <w:abstractNumId w:val="6"/>
  </w:num>
  <w:num w:numId="13">
    <w:abstractNumId w:val="21"/>
  </w:num>
  <w:num w:numId="14">
    <w:abstractNumId w:val="13"/>
  </w:num>
  <w:num w:numId="15">
    <w:abstractNumId w:val="12"/>
  </w:num>
  <w:num w:numId="16">
    <w:abstractNumId w:val="16"/>
  </w:num>
  <w:num w:numId="17">
    <w:abstractNumId w:val="20"/>
  </w:num>
  <w:num w:numId="18">
    <w:abstractNumId w:val="25"/>
  </w:num>
  <w:num w:numId="19">
    <w:abstractNumId w:val="11"/>
  </w:num>
  <w:num w:numId="20">
    <w:abstractNumId w:val="15"/>
  </w:num>
  <w:num w:numId="21">
    <w:abstractNumId w:val="4"/>
  </w:num>
  <w:num w:numId="22">
    <w:abstractNumId w:val="0"/>
  </w:num>
  <w:num w:numId="23">
    <w:abstractNumId w:val="8"/>
  </w:num>
  <w:num w:numId="24">
    <w:abstractNumId w:val="17"/>
  </w:num>
  <w:num w:numId="25">
    <w:abstractNumId w:val="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num>
  <w:num w:numId="27">
    <w:abstractNumId w:val="3"/>
  </w:num>
  <w:num w:numId="28">
    <w:abstractNumId w:val="5"/>
  </w:num>
  <w:num w:numId="29">
    <w:abstractNumId w:val="27"/>
  </w:num>
  <w:num w:numId="30">
    <w:abstractNumId w:val="18"/>
  </w:num>
  <w:num w:numId="31">
    <w:abstractNumId w:val="24"/>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hyphenationZone w:val="425"/>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4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3E6"/>
    <w:rsid w:val="000114DC"/>
    <w:rsid w:val="00011B7D"/>
    <w:rsid w:val="00040147"/>
    <w:rsid w:val="0004059C"/>
    <w:rsid w:val="000419C9"/>
    <w:rsid w:val="000473F5"/>
    <w:rsid w:val="000522CA"/>
    <w:rsid w:val="0006244E"/>
    <w:rsid w:val="00064A57"/>
    <w:rsid w:val="00080A79"/>
    <w:rsid w:val="00081778"/>
    <w:rsid w:val="000868F2"/>
    <w:rsid w:val="00087A34"/>
    <w:rsid w:val="00095139"/>
    <w:rsid w:val="000A5397"/>
    <w:rsid w:val="000B131B"/>
    <w:rsid w:val="000B5F63"/>
    <w:rsid w:val="000C08CC"/>
    <w:rsid w:val="000C0BDF"/>
    <w:rsid w:val="000C1B3B"/>
    <w:rsid w:val="000D271E"/>
    <w:rsid w:val="000D3F12"/>
    <w:rsid w:val="000D52FB"/>
    <w:rsid w:val="000D6C10"/>
    <w:rsid w:val="000D724D"/>
    <w:rsid w:val="000E4723"/>
    <w:rsid w:val="000F21F6"/>
    <w:rsid w:val="000F59D7"/>
    <w:rsid w:val="00110703"/>
    <w:rsid w:val="00113F0A"/>
    <w:rsid w:val="00124121"/>
    <w:rsid w:val="00124D15"/>
    <w:rsid w:val="001336BA"/>
    <w:rsid w:val="00133A9B"/>
    <w:rsid w:val="0016540E"/>
    <w:rsid w:val="0017403A"/>
    <w:rsid w:val="0017493F"/>
    <w:rsid w:val="00177051"/>
    <w:rsid w:val="0019103E"/>
    <w:rsid w:val="001A21F5"/>
    <w:rsid w:val="001A60BA"/>
    <w:rsid w:val="001B5823"/>
    <w:rsid w:val="001B65F1"/>
    <w:rsid w:val="001C6833"/>
    <w:rsid w:val="001D5106"/>
    <w:rsid w:val="001D69A2"/>
    <w:rsid w:val="001F2107"/>
    <w:rsid w:val="001F3BC7"/>
    <w:rsid w:val="00206936"/>
    <w:rsid w:val="00211D14"/>
    <w:rsid w:val="00212CBE"/>
    <w:rsid w:val="00215913"/>
    <w:rsid w:val="0022151A"/>
    <w:rsid w:val="00225571"/>
    <w:rsid w:val="00227CC3"/>
    <w:rsid w:val="00230002"/>
    <w:rsid w:val="00230516"/>
    <w:rsid w:val="0023670F"/>
    <w:rsid w:val="00236DA3"/>
    <w:rsid w:val="002679A2"/>
    <w:rsid w:val="0027254E"/>
    <w:rsid w:val="002770EF"/>
    <w:rsid w:val="00281739"/>
    <w:rsid w:val="0028263B"/>
    <w:rsid w:val="00282A90"/>
    <w:rsid w:val="00284836"/>
    <w:rsid w:val="00292901"/>
    <w:rsid w:val="002963C4"/>
    <w:rsid w:val="002B1F89"/>
    <w:rsid w:val="002B353A"/>
    <w:rsid w:val="002C2B4A"/>
    <w:rsid w:val="002C4FB5"/>
    <w:rsid w:val="002D4A08"/>
    <w:rsid w:val="002D6BA3"/>
    <w:rsid w:val="002E241D"/>
    <w:rsid w:val="002E6B98"/>
    <w:rsid w:val="00301179"/>
    <w:rsid w:val="003068E7"/>
    <w:rsid w:val="003155B1"/>
    <w:rsid w:val="0032418F"/>
    <w:rsid w:val="00324E76"/>
    <w:rsid w:val="003414E8"/>
    <w:rsid w:val="0034510E"/>
    <w:rsid w:val="00347300"/>
    <w:rsid w:val="0035229F"/>
    <w:rsid w:val="00353C39"/>
    <w:rsid w:val="003652CA"/>
    <w:rsid w:val="00373AF7"/>
    <w:rsid w:val="00374881"/>
    <w:rsid w:val="00375C1F"/>
    <w:rsid w:val="003806CB"/>
    <w:rsid w:val="00396C1F"/>
    <w:rsid w:val="003A7769"/>
    <w:rsid w:val="003C7AC1"/>
    <w:rsid w:val="003D176E"/>
    <w:rsid w:val="003D19A1"/>
    <w:rsid w:val="003D58C7"/>
    <w:rsid w:val="003D6E87"/>
    <w:rsid w:val="003E1A34"/>
    <w:rsid w:val="003E4868"/>
    <w:rsid w:val="003E6AEA"/>
    <w:rsid w:val="003F52FB"/>
    <w:rsid w:val="00403ED4"/>
    <w:rsid w:val="00407552"/>
    <w:rsid w:val="0041184A"/>
    <w:rsid w:val="004218FB"/>
    <w:rsid w:val="004261AE"/>
    <w:rsid w:val="00427D17"/>
    <w:rsid w:val="00431A51"/>
    <w:rsid w:val="00433B69"/>
    <w:rsid w:val="0044013C"/>
    <w:rsid w:val="004434E5"/>
    <w:rsid w:val="0044622E"/>
    <w:rsid w:val="004756A4"/>
    <w:rsid w:val="00480EFB"/>
    <w:rsid w:val="00487783"/>
    <w:rsid w:val="00487D58"/>
    <w:rsid w:val="004C1D45"/>
    <w:rsid w:val="004C619B"/>
    <w:rsid w:val="004C65EA"/>
    <w:rsid w:val="004D1F34"/>
    <w:rsid w:val="004D6330"/>
    <w:rsid w:val="004E63D6"/>
    <w:rsid w:val="004F78D2"/>
    <w:rsid w:val="00514E9A"/>
    <w:rsid w:val="005336A6"/>
    <w:rsid w:val="0053398B"/>
    <w:rsid w:val="0054215C"/>
    <w:rsid w:val="00542A50"/>
    <w:rsid w:val="00552F5A"/>
    <w:rsid w:val="005563AA"/>
    <w:rsid w:val="00564E1C"/>
    <w:rsid w:val="00570B38"/>
    <w:rsid w:val="0057547B"/>
    <w:rsid w:val="005831AE"/>
    <w:rsid w:val="0059063B"/>
    <w:rsid w:val="005A1F76"/>
    <w:rsid w:val="005A2833"/>
    <w:rsid w:val="005A6430"/>
    <w:rsid w:val="005B362C"/>
    <w:rsid w:val="005B5C32"/>
    <w:rsid w:val="005C23AE"/>
    <w:rsid w:val="005D3EF5"/>
    <w:rsid w:val="005D4319"/>
    <w:rsid w:val="005E2E70"/>
    <w:rsid w:val="005E6502"/>
    <w:rsid w:val="005F57FC"/>
    <w:rsid w:val="00600BA9"/>
    <w:rsid w:val="00600E04"/>
    <w:rsid w:val="00614805"/>
    <w:rsid w:val="0061778C"/>
    <w:rsid w:val="00617FB6"/>
    <w:rsid w:val="006274DE"/>
    <w:rsid w:val="006322A9"/>
    <w:rsid w:val="00632D6D"/>
    <w:rsid w:val="00636F39"/>
    <w:rsid w:val="006416EA"/>
    <w:rsid w:val="00643700"/>
    <w:rsid w:val="006440DC"/>
    <w:rsid w:val="00644ECC"/>
    <w:rsid w:val="00657649"/>
    <w:rsid w:val="006638EF"/>
    <w:rsid w:val="00667738"/>
    <w:rsid w:val="00670F35"/>
    <w:rsid w:val="006739C8"/>
    <w:rsid w:val="00675327"/>
    <w:rsid w:val="006857D9"/>
    <w:rsid w:val="00693A89"/>
    <w:rsid w:val="006A32DE"/>
    <w:rsid w:val="006B3C7A"/>
    <w:rsid w:val="006B6A22"/>
    <w:rsid w:val="006C28FF"/>
    <w:rsid w:val="006C5CBD"/>
    <w:rsid w:val="006E2430"/>
    <w:rsid w:val="006E2624"/>
    <w:rsid w:val="006E4DFE"/>
    <w:rsid w:val="006F51DA"/>
    <w:rsid w:val="006F7DF6"/>
    <w:rsid w:val="00702E23"/>
    <w:rsid w:val="00704B57"/>
    <w:rsid w:val="00713E60"/>
    <w:rsid w:val="00714546"/>
    <w:rsid w:val="00714AA4"/>
    <w:rsid w:val="00715A65"/>
    <w:rsid w:val="00720E09"/>
    <w:rsid w:val="00722CAB"/>
    <w:rsid w:val="00735A25"/>
    <w:rsid w:val="00746F18"/>
    <w:rsid w:val="00747597"/>
    <w:rsid w:val="00753DF3"/>
    <w:rsid w:val="00762F38"/>
    <w:rsid w:val="007633FD"/>
    <w:rsid w:val="00774E70"/>
    <w:rsid w:val="007A3E35"/>
    <w:rsid w:val="007C33AB"/>
    <w:rsid w:val="007C4227"/>
    <w:rsid w:val="007E3863"/>
    <w:rsid w:val="007F07A2"/>
    <w:rsid w:val="007F1789"/>
    <w:rsid w:val="007F50C3"/>
    <w:rsid w:val="007F7D63"/>
    <w:rsid w:val="0080002E"/>
    <w:rsid w:val="008025CE"/>
    <w:rsid w:val="00812815"/>
    <w:rsid w:val="00816D26"/>
    <w:rsid w:val="0081737B"/>
    <w:rsid w:val="00840004"/>
    <w:rsid w:val="0085110A"/>
    <w:rsid w:val="0085158A"/>
    <w:rsid w:val="0085797F"/>
    <w:rsid w:val="00877DF1"/>
    <w:rsid w:val="00883B14"/>
    <w:rsid w:val="008A12D5"/>
    <w:rsid w:val="008B0861"/>
    <w:rsid w:val="008B3C64"/>
    <w:rsid w:val="008B7E19"/>
    <w:rsid w:val="008C2EC8"/>
    <w:rsid w:val="008C5836"/>
    <w:rsid w:val="008D656D"/>
    <w:rsid w:val="008E2504"/>
    <w:rsid w:val="008F2701"/>
    <w:rsid w:val="00913838"/>
    <w:rsid w:val="0091403F"/>
    <w:rsid w:val="00914847"/>
    <w:rsid w:val="009200C8"/>
    <w:rsid w:val="00921D5E"/>
    <w:rsid w:val="00923B88"/>
    <w:rsid w:val="00932369"/>
    <w:rsid w:val="009336F0"/>
    <w:rsid w:val="00947460"/>
    <w:rsid w:val="00957D3E"/>
    <w:rsid w:val="009637B9"/>
    <w:rsid w:val="00966816"/>
    <w:rsid w:val="00967D3C"/>
    <w:rsid w:val="00970E81"/>
    <w:rsid w:val="00970FD2"/>
    <w:rsid w:val="009832E1"/>
    <w:rsid w:val="0098619C"/>
    <w:rsid w:val="0099220F"/>
    <w:rsid w:val="00995734"/>
    <w:rsid w:val="009965EE"/>
    <w:rsid w:val="009B50F9"/>
    <w:rsid w:val="009C580A"/>
    <w:rsid w:val="009D434E"/>
    <w:rsid w:val="009E5343"/>
    <w:rsid w:val="009F0726"/>
    <w:rsid w:val="009F51C1"/>
    <w:rsid w:val="009F676A"/>
    <w:rsid w:val="00A070CE"/>
    <w:rsid w:val="00A12EA1"/>
    <w:rsid w:val="00A16EE0"/>
    <w:rsid w:val="00A17A02"/>
    <w:rsid w:val="00A24BDC"/>
    <w:rsid w:val="00A25074"/>
    <w:rsid w:val="00A4274F"/>
    <w:rsid w:val="00A42B08"/>
    <w:rsid w:val="00A47875"/>
    <w:rsid w:val="00A52265"/>
    <w:rsid w:val="00A63651"/>
    <w:rsid w:val="00A67781"/>
    <w:rsid w:val="00A756BE"/>
    <w:rsid w:val="00A77364"/>
    <w:rsid w:val="00AA3050"/>
    <w:rsid w:val="00AC0951"/>
    <w:rsid w:val="00AD0CC9"/>
    <w:rsid w:val="00AD330E"/>
    <w:rsid w:val="00AE2C96"/>
    <w:rsid w:val="00AE5066"/>
    <w:rsid w:val="00AE5A01"/>
    <w:rsid w:val="00B10229"/>
    <w:rsid w:val="00B20106"/>
    <w:rsid w:val="00B217B1"/>
    <w:rsid w:val="00B2464D"/>
    <w:rsid w:val="00B268D1"/>
    <w:rsid w:val="00B5103A"/>
    <w:rsid w:val="00B52BD3"/>
    <w:rsid w:val="00B53FDB"/>
    <w:rsid w:val="00B55047"/>
    <w:rsid w:val="00B55A15"/>
    <w:rsid w:val="00B5600A"/>
    <w:rsid w:val="00B60B2D"/>
    <w:rsid w:val="00B75C5A"/>
    <w:rsid w:val="00B777B8"/>
    <w:rsid w:val="00B83BE4"/>
    <w:rsid w:val="00B917FB"/>
    <w:rsid w:val="00B974E7"/>
    <w:rsid w:val="00BA4028"/>
    <w:rsid w:val="00BA46C3"/>
    <w:rsid w:val="00BC72E5"/>
    <w:rsid w:val="00BC7EBE"/>
    <w:rsid w:val="00BD3ACA"/>
    <w:rsid w:val="00BE51D9"/>
    <w:rsid w:val="00BF3242"/>
    <w:rsid w:val="00BF51F3"/>
    <w:rsid w:val="00C05F62"/>
    <w:rsid w:val="00C107B9"/>
    <w:rsid w:val="00C35907"/>
    <w:rsid w:val="00C36018"/>
    <w:rsid w:val="00C5077A"/>
    <w:rsid w:val="00C53BFB"/>
    <w:rsid w:val="00C624AE"/>
    <w:rsid w:val="00C67EE4"/>
    <w:rsid w:val="00C70447"/>
    <w:rsid w:val="00C75FC1"/>
    <w:rsid w:val="00C76E21"/>
    <w:rsid w:val="00C776C1"/>
    <w:rsid w:val="00C86B46"/>
    <w:rsid w:val="00C870B3"/>
    <w:rsid w:val="00C94C33"/>
    <w:rsid w:val="00C970AE"/>
    <w:rsid w:val="00C9752D"/>
    <w:rsid w:val="00CA48F7"/>
    <w:rsid w:val="00CA6B6E"/>
    <w:rsid w:val="00CB2518"/>
    <w:rsid w:val="00CC0FAF"/>
    <w:rsid w:val="00CC1412"/>
    <w:rsid w:val="00CC1F2B"/>
    <w:rsid w:val="00CC6274"/>
    <w:rsid w:val="00CD326B"/>
    <w:rsid w:val="00CD5667"/>
    <w:rsid w:val="00CD6F70"/>
    <w:rsid w:val="00CE263C"/>
    <w:rsid w:val="00CF057C"/>
    <w:rsid w:val="00CF0702"/>
    <w:rsid w:val="00D126B7"/>
    <w:rsid w:val="00D15344"/>
    <w:rsid w:val="00D2470C"/>
    <w:rsid w:val="00D4253A"/>
    <w:rsid w:val="00D51A1F"/>
    <w:rsid w:val="00D62DD2"/>
    <w:rsid w:val="00D72075"/>
    <w:rsid w:val="00D7329F"/>
    <w:rsid w:val="00D837DF"/>
    <w:rsid w:val="00D85288"/>
    <w:rsid w:val="00D85DBC"/>
    <w:rsid w:val="00DA4028"/>
    <w:rsid w:val="00DD084B"/>
    <w:rsid w:val="00DD3787"/>
    <w:rsid w:val="00E00720"/>
    <w:rsid w:val="00E02350"/>
    <w:rsid w:val="00E10E57"/>
    <w:rsid w:val="00E168AF"/>
    <w:rsid w:val="00E22651"/>
    <w:rsid w:val="00E30035"/>
    <w:rsid w:val="00E363E6"/>
    <w:rsid w:val="00E435E7"/>
    <w:rsid w:val="00E43740"/>
    <w:rsid w:val="00E4410A"/>
    <w:rsid w:val="00E505E5"/>
    <w:rsid w:val="00E54C02"/>
    <w:rsid w:val="00E617EF"/>
    <w:rsid w:val="00E70843"/>
    <w:rsid w:val="00E719CC"/>
    <w:rsid w:val="00E82AF6"/>
    <w:rsid w:val="00E82E72"/>
    <w:rsid w:val="00E96A6A"/>
    <w:rsid w:val="00E97CE9"/>
    <w:rsid w:val="00EB1CC6"/>
    <w:rsid w:val="00EB3A7F"/>
    <w:rsid w:val="00EB4CC8"/>
    <w:rsid w:val="00EC1A70"/>
    <w:rsid w:val="00ED6EF1"/>
    <w:rsid w:val="00ED7690"/>
    <w:rsid w:val="00ED77AF"/>
    <w:rsid w:val="00EE272A"/>
    <w:rsid w:val="00EE65BB"/>
    <w:rsid w:val="00EE7A94"/>
    <w:rsid w:val="00EF574C"/>
    <w:rsid w:val="00F0120A"/>
    <w:rsid w:val="00F05E53"/>
    <w:rsid w:val="00F06D20"/>
    <w:rsid w:val="00F210AC"/>
    <w:rsid w:val="00F31B0C"/>
    <w:rsid w:val="00F36360"/>
    <w:rsid w:val="00F43047"/>
    <w:rsid w:val="00F47A7E"/>
    <w:rsid w:val="00F6752C"/>
    <w:rsid w:val="00F87D0B"/>
    <w:rsid w:val="00F91593"/>
    <w:rsid w:val="00F93241"/>
    <w:rsid w:val="00F9588C"/>
    <w:rsid w:val="00FB4288"/>
    <w:rsid w:val="00FB5109"/>
    <w:rsid w:val="00FD109C"/>
    <w:rsid w:val="00FE2C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o:shapelayout v:ext="edit">
      <o:idmap v:ext="edit" data="1"/>
    </o:shapelayout>
  </w:shapeDefaults>
  <w:decimalSymbol w:val=","/>
  <w:listSeparator w:val=";"/>
  <w14:docId w14:val="0B988107"/>
  <w15:docId w15:val="{024F5127-30FD-4C0F-8C4D-5D75455DCE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344"/>
  </w:style>
  <w:style w:type="paragraph" w:styleId="Ttulo1">
    <w:name w:val="heading 1"/>
    <w:basedOn w:val="Normal"/>
    <w:next w:val="Normal"/>
    <w:link w:val="Ttulo1Char"/>
    <w:uiPriority w:val="9"/>
    <w:qFormat/>
    <w:rsid w:val="00D15344"/>
    <w:pPr>
      <w:keepNext/>
      <w:ind w:left="708"/>
      <w:outlineLvl w:val="0"/>
    </w:pPr>
    <w:rPr>
      <w:rFonts w:ascii="Cambria" w:hAnsi="Cambria"/>
      <w:b/>
      <w:bCs/>
      <w:kern w:val="32"/>
      <w:sz w:val="32"/>
      <w:szCs w:val="32"/>
    </w:rPr>
  </w:style>
  <w:style w:type="paragraph" w:styleId="Ttulo2">
    <w:name w:val="heading 2"/>
    <w:basedOn w:val="Normal"/>
    <w:next w:val="Normal"/>
    <w:link w:val="Ttulo2Char"/>
    <w:uiPriority w:val="9"/>
    <w:qFormat/>
    <w:rsid w:val="00D15344"/>
    <w:pPr>
      <w:keepNext/>
      <w:jc w:val="center"/>
      <w:outlineLvl w:val="1"/>
    </w:pPr>
    <w:rPr>
      <w:rFonts w:ascii="Cambria" w:hAnsi="Cambria"/>
      <w:b/>
      <w:bCs/>
      <w:i/>
      <w:iCs/>
      <w:sz w:val="28"/>
      <w:szCs w:val="28"/>
    </w:rPr>
  </w:style>
  <w:style w:type="paragraph" w:styleId="Ttulo3">
    <w:name w:val="heading 3"/>
    <w:basedOn w:val="Normal"/>
    <w:next w:val="Normal"/>
    <w:link w:val="Ttulo3Char"/>
    <w:uiPriority w:val="9"/>
    <w:qFormat/>
    <w:rsid w:val="00D15344"/>
    <w:pPr>
      <w:keepNext/>
      <w:ind w:left="708" w:firstLine="708"/>
      <w:jc w:val="both"/>
      <w:outlineLvl w:val="2"/>
    </w:pPr>
    <w:rPr>
      <w:rFonts w:ascii="Cambria" w:hAnsi="Cambria"/>
      <w:b/>
      <w:bCs/>
      <w:sz w:val="26"/>
      <w:szCs w:val="26"/>
    </w:rPr>
  </w:style>
  <w:style w:type="paragraph" w:styleId="Ttulo9">
    <w:name w:val="heading 9"/>
    <w:basedOn w:val="Normal"/>
    <w:next w:val="Normal"/>
    <w:link w:val="Ttulo9Char"/>
    <w:semiHidden/>
    <w:unhideWhenUsed/>
    <w:qFormat/>
    <w:locked/>
    <w:rsid w:val="002D4A08"/>
    <w:pPr>
      <w:spacing w:before="240" w:after="60"/>
      <w:outlineLvl w:val="8"/>
    </w:pPr>
    <w:rPr>
      <w:rFonts w:ascii="Cambria" w:hAnsi="Cambria"/>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uiPriority w:val="9"/>
    <w:rsid w:val="00780041"/>
    <w:rPr>
      <w:rFonts w:ascii="Cambria" w:eastAsia="Times New Roman" w:hAnsi="Cambria" w:cs="Times New Roman"/>
      <w:b/>
      <w:bCs/>
      <w:kern w:val="32"/>
      <w:sz w:val="32"/>
      <w:szCs w:val="32"/>
    </w:rPr>
  </w:style>
  <w:style w:type="character" w:customStyle="1" w:styleId="Ttulo2Char">
    <w:name w:val="Título 2 Char"/>
    <w:link w:val="Ttulo2"/>
    <w:uiPriority w:val="9"/>
    <w:rsid w:val="00780041"/>
    <w:rPr>
      <w:rFonts w:ascii="Cambria" w:eastAsia="Times New Roman" w:hAnsi="Cambria" w:cs="Times New Roman"/>
      <w:b/>
      <w:bCs/>
      <w:i/>
      <w:iCs/>
      <w:sz w:val="28"/>
      <w:szCs w:val="28"/>
    </w:rPr>
  </w:style>
  <w:style w:type="character" w:customStyle="1" w:styleId="Ttulo3Char">
    <w:name w:val="Título 3 Char"/>
    <w:link w:val="Ttulo3"/>
    <w:uiPriority w:val="9"/>
    <w:rsid w:val="00780041"/>
    <w:rPr>
      <w:rFonts w:ascii="Cambria" w:eastAsia="Times New Roman" w:hAnsi="Cambria" w:cs="Times New Roman"/>
      <w:b/>
      <w:bCs/>
      <w:sz w:val="26"/>
      <w:szCs w:val="26"/>
    </w:rPr>
  </w:style>
  <w:style w:type="paragraph" w:styleId="Cabealho">
    <w:name w:val="header"/>
    <w:basedOn w:val="Normal"/>
    <w:link w:val="CabealhoChar"/>
    <w:uiPriority w:val="99"/>
    <w:rsid w:val="00D15344"/>
    <w:pPr>
      <w:tabs>
        <w:tab w:val="center" w:pos="4320"/>
        <w:tab w:val="right" w:pos="8640"/>
      </w:tabs>
    </w:pPr>
  </w:style>
  <w:style w:type="character" w:customStyle="1" w:styleId="CabealhoChar">
    <w:name w:val="Cabeçalho Char"/>
    <w:link w:val="Cabealho"/>
    <w:uiPriority w:val="99"/>
    <w:rsid w:val="00780041"/>
    <w:rPr>
      <w:sz w:val="20"/>
      <w:szCs w:val="20"/>
    </w:rPr>
  </w:style>
  <w:style w:type="paragraph" w:styleId="Rodap">
    <w:name w:val="footer"/>
    <w:basedOn w:val="Normal"/>
    <w:link w:val="RodapChar"/>
    <w:uiPriority w:val="99"/>
    <w:rsid w:val="00D15344"/>
    <w:pPr>
      <w:tabs>
        <w:tab w:val="center" w:pos="4320"/>
        <w:tab w:val="right" w:pos="8640"/>
      </w:tabs>
    </w:pPr>
  </w:style>
  <w:style w:type="character" w:customStyle="1" w:styleId="RodapChar">
    <w:name w:val="Rodapé Char"/>
    <w:link w:val="Rodap"/>
    <w:uiPriority w:val="99"/>
    <w:rsid w:val="00780041"/>
    <w:rPr>
      <w:sz w:val="20"/>
      <w:szCs w:val="20"/>
    </w:rPr>
  </w:style>
  <w:style w:type="paragraph" w:styleId="Corpodetexto">
    <w:name w:val="Body Text"/>
    <w:basedOn w:val="Normal"/>
    <w:link w:val="CorpodetextoChar"/>
    <w:uiPriority w:val="99"/>
    <w:rsid w:val="00D15344"/>
  </w:style>
  <w:style w:type="character" w:customStyle="1" w:styleId="CorpodetextoChar">
    <w:name w:val="Corpo de texto Char"/>
    <w:link w:val="Corpodetexto"/>
    <w:uiPriority w:val="99"/>
    <w:rsid w:val="00780041"/>
    <w:rPr>
      <w:sz w:val="20"/>
      <w:szCs w:val="20"/>
    </w:rPr>
  </w:style>
  <w:style w:type="character" w:styleId="Hyperlink">
    <w:name w:val="Hyperlink"/>
    <w:uiPriority w:val="99"/>
    <w:rsid w:val="00D15344"/>
    <w:rPr>
      <w:color w:val="0000FF"/>
      <w:u w:val="single"/>
    </w:rPr>
  </w:style>
  <w:style w:type="character" w:styleId="HiperlinkVisitado">
    <w:name w:val="FollowedHyperlink"/>
    <w:uiPriority w:val="99"/>
    <w:rsid w:val="00D15344"/>
    <w:rPr>
      <w:color w:val="800080"/>
      <w:u w:val="single"/>
    </w:rPr>
  </w:style>
  <w:style w:type="paragraph" w:styleId="Textodebalo">
    <w:name w:val="Balloon Text"/>
    <w:basedOn w:val="Normal"/>
    <w:link w:val="TextodebaloChar"/>
    <w:uiPriority w:val="99"/>
    <w:semiHidden/>
    <w:rsid w:val="00D15344"/>
    <w:rPr>
      <w:sz w:val="0"/>
      <w:szCs w:val="0"/>
    </w:rPr>
  </w:style>
  <w:style w:type="character" w:customStyle="1" w:styleId="TextodebaloChar">
    <w:name w:val="Texto de balão Char"/>
    <w:link w:val="Textodebalo"/>
    <w:uiPriority w:val="99"/>
    <w:semiHidden/>
    <w:rsid w:val="00780041"/>
    <w:rPr>
      <w:sz w:val="0"/>
      <w:szCs w:val="0"/>
    </w:rPr>
  </w:style>
  <w:style w:type="paragraph" w:styleId="Corpodetexto2">
    <w:name w:val="Body Text 2"/>
    <w:basedOn w:val="Normal"/>
    <w:link w:val="Corpodetexto2Char"/>
    <w:uiPriority w:val="99"/>
    <w:rsid w:val="00D15344"/>
  </w:style>
  <w:style w:type="character" w:customStyle="1" w:styleId="Corpodetexto2Char">
    <w:name w:val="Corpo de texto 2 Char"/>
    <w:link w:val="Corpodetexto2"/>
    <w:uiPriority w:val="99"/>
    <w:rsid w:val="00780041"/>
    <w:rPr>
      <w:sz w:val="20"/>
      <w:szCs w:val="20"/>
    </w:rPr>
  </w:style>
  <w:style w:type="paragraph" w:styleId="Corpodetexto3">
    <w:name w:val="Body Text 3"/>
    <w:basedOn w:val="Normal"/>
    <w:link w:val="Corpodetexto3Char"/>
    <w:uiPriority w:val="99"/>
    <w:rsid w:val="00D15344"/>
    <w:pPr>
      <w:jc w:val="both"/>
    </w:pPr>
    <w:rPr>
      <w:sz w:val="16"/>
      <w:szCs w:val="16"/>
    </w:rPr>
  </w:style>
  <w:style w:type="character" w:customStyle="1" w:styleId="Corpodetexto3Char">
    <w:name w:val="Corpo de texto 3 Char"/>
    <w:link w:val="Corpodetexto3"/>
    <w:uiPriority w:val="99"/>
    <w:rsid w:val="00780041"/>
    <w:rPr>
      <w:sz w:val="16"/>
      <w:szCs w:val="16"/>
    </w:rPr>
  </w:style>
  <w:style w:type="paragraph" w:styleId="Recuodecorpodetexto">
    <w:name w:val="Body Text Indent"/>
    <w:basedOn w:val="Normal"/>
    <w:link w:val="RecuodecorpodetextoChar"/>
    <w:uiPriority w:val="99"/>
    <w:rsid w:val="00D15344"/>
    <w:pPr>
      <w:ind w:firstLine="1416"/>
      <w:jc w:val="both"/>
    </w:pPr>
  </w:style>
  <w:style w:type="character" w:customStyle="1" w:styleId="RecuodecorpodetextoChar">
    <w:name w:val="Recuo de corpo de texto Char"/>
    <w:link w:val="Recuodecorpodetexto"/>
    <w:uiPriority w:val="99"/>
    <w:rsid w:val="00780041"/>
    <w:rPr>
      <w:sz w:val="20"/>
      <w:szCs w:val="20"/>
    </w:rPr>
  </w:style>
  <w:style w:type="table" w:styleId="Tabelacomgrade">
    <w:name w:val="Table Grid"/>
    <w:basedOn w:val="Tabelanormal"/>
    <w:uiPriority w:val="39"/>
    <w:rsid w:val="009F07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madahp1">
    <w:name w:val="chamadahp1"/>
    <w:uiPriority w:val="99"/>
    <w:rsid w:val="000D6C10"/>
    <w:rPr>
      <w:rFonts w:ascii="Arial" w:hAnsi="Arial" w:cs="Arial"/>
      <w:color w:val="auto"/>
      <w:sz w:val="17"/>
      <w:szCs w:val="17"/>
      <w:u w:val="none"/>
      <w:effect w:val="none"/>
    </w:rPr>
  </w:style>
  <w:style w:type="character" w:customStyle="1" w:styleId="TextodoEspaoReservado1">
    <w:name w:val="Texto do Espaço Reservado1"/>
    <w:uiPriority w:val="99"/>
    <w:semiHidden/>
    <w:rsid w:val="00A77364"/>
    <w:rPr>
      <w:color w:val="808080"/>
    </w:rPr>
  </w:style>
  <w:style w:type="paragraph" w:customStyle="1" w:styleId="Contedodatabela">
    <w:name w:val="Conteúdo da tabela"/>
    <w:basedOn w:val="Normal"/>
    <w:uiPriority w:val="99"/>
    <w:rsid w:val="0044013C"/>
    <w:pPr>
      <w:widowControl w:val="0"/>
      <w:suppressLineNumbers/>
      <w:suppressAutoHyphens/>
    </w:pPr>
    <w:rPr>
      <w:kern w:val="1"/>
      <w:sz w:val="24"/>
      <w:szCs w:val="24"/>
    </w:rPr>
  </w:style>
  <w:style w:type="paragraph" w:customStyle="1" w:styleId="PargrafodaLista1">
    <w:name w:val="Parágrafo da Lista1"/>
    <w:basedOn w:val="Normal"/>
    <w:uiPriority w:val="99"/>
    <w:qFormat/>
    <w:rsid w:val="00995734"/>
    <w:pPr>
      <w:ind w:left="720"/>
    </w:pPr>
  </w:style>
  <w:style w:type="character" w:customStyle="1" w:styleId="Ttulo9Char">
    <w:name w:val="Título 9 Char"/>
    <w:link w:val="Ttulo9"/>
    <w:semiHidden/>
    <w:rsid w:val="002D4A08"/>
    <w:rPr>
      <w:rFonts w:ascii="Cambria" w:eastAsia="Times New Roman" w:hAnsi="Cambria" w:cs="Times New Roman"/>
      <w:sz w:val="22"/>
      <w:szCs w:val="22"/>
    </w:rPr>
  </w:style>
  <w:style w:type="paragraph" w:styleId="PargrafodaLista">
    <w:name w:val="List Paragraph"/>
    <w:basedOn w:val="Normal"/>
    <w:link w:val="PargrafodaListaChar"/>
    <w:uiPriority w:val="34"/>
    <w:qFormat/>
    <w:rsid w:val="00284836"/>
    <w:pPr>
      <w:ind w:left="720"/>
      <w:contextualSpacing/>
    </w:pPr>
  </w:style>
  <w:style w:type="paragraph" w:styleId="Textoembloco">
    <w:name w:val="Block Text"/>
    <w:basedOn w:val="Normal"/>
    <w:rsid w:val="000B131B"/>
    <w:pPr>
      <w:ind w:left="2127" w:right="851" w:hanging="2127"/>
      <w:jc w:val="both"/>
    </w:pPr>
    <w:rPr>
      <w:sz w:val="22"/>
    </w:rPr>
  </w:style>
  <w:style w:type="paragraph" w:customStyle="1" w:styleId="Nivel01">
    <w:name w:val="Nivel 01"/>
    <w:basedOn w:val="Ttulo1"/>
    <w:next w:val="Normal"/>
    <w:link w:val="Nivel01Char"/>
    <w:autoRedefine/>
    <w:qFormat/>
    <w:rsid w:val="009200C8"/>
    <w:pPr>
      <w:keepLines/>
      <w:numPr>
        <w:numId w:val="23"/>
      </w:numPr>
      <w:tabs>
        <w:tab w:val="left" w:pos="567"/>
      </w:tabs>
      <w:spacing w:beforeLines="120" w:before="288" w:afterLines="120" w:after="288" w:line="312" w:lineRule="auto"/>
      <w:ind w:left="360"/>
      <w:jc w:val="both"/>
    </w:pPr>
    <w:rPr>
      <w:rFonts w:ascii="Arial" w:eastAsiaTheme="majorEastAsia" w:hAnsi="Arial" w:cs="Arial"/>
      <w:kern w:val="0"/>
      <w:sz w:val="20"/>
      <w:szCs w:val="20"/>
    </w:rPr>
  </w:style>
  <w:style w:type="paragraph" w:customStyle="1" w:styleId="Nivel2">
    <w:name w:val="Nivel 2"/>
    <w:basedOn w:val="Normal"/>
    <w:link w:val="Nivel2Char"/>
    <w:qFormat/>
    <w:rsid w:val="009200C8"/>
    <w:pPr>
      <w:numPr>
        <w:ilvl w:val="1"/>
        <w:numId w:val="23"/>
      </w:numPr>
      <w:spacing w:before="120" w:after="120" w:line="276" w:lineRule="auto"/>
      <w:ind w:left="0" w:firstLine="0"/>
      <w:jc w:val="both"/>
    </w:pPr>
    <w:rPr>
      <w:rFonts w:ascii="Arial" w:eastAsiaTheme="minorEastAsia" w:hAnsi="Arial" w:cs="Arial"/>
      <w:color w:val="000000"/>
    </w:rPr>
  </w:style>
  <w:style w:type="paragraph" w:customStyle="1" w:styleId="Nivel3">
    <w:name w:val="Nivel 3"/>
    <w:basedOn w:val="Normal"/>
    <w:link w:val="Nivel3Char"/>
    <w:qFormat/>
    <w:rsid w:val="009200C8"/>
    <w:pPr>
      <w:numPr>
        <w:ilvl w:val="2"/>
        <w:numId w:val="23"/>
      </w:numPr>
      <w:spacing w:before="120" w:after="120" w:line="276" w:lineRule="auto"/>
      <w:ind w:left="284" w:firstLine="0"/>
      <w:jc w:val="both"/>
    </w:pPr>
    <w:rPr>
      <w:rFonts w:ascii="Arial" w:eastAsiaTheme="minorEastAsia" w:hAnsi="Arial" w:cs="Arial"/>
      <w:color w:val="000000"/>
    </w:rPr>
  </w:style>
  <w:style w:type="paragraph" w:customStyle="1" w:styleId="Nivel4">
    <w:name w:val="Nivel 4"/>
    <w:basedOn w:val="Nivel3"/>
    <w:link w:val="Nivel4Char"/>
    <w:qFormat/>
    <w:rsid w:val="009200C8"/>
    <w:pPr>
      <w:numPr>
        <w:ilvl w:val="3"/>
      </w:numPr>
      <w:ind w:left="567" w:firstLine="0"/>
    </w:pPr>
    <w:rPr>
      <w:color w:val="auto"/>
    </w:rPr>
  </w:style>
  <w:style w:type="paragraph" w:customStyle="1" w:styleId="Nivel5">
    <w:name w:val="Nivel 5"/>
    <w:basedOn w:val="Nivel4"/>
    <w:qFormat/>
    <w:rsid w:val="009200C8"/>
    <w:pPr>
      <w:numPr>
        <w:ilvl w:val="4"/>
      </w:numPr>
      <w:ind w:left="851" w:firstLine="0"/>
    </w:pPr>
  </w:style>
  <w:style w:type="character" w:customStyle="1" w:styleId="Nivel2Char">
    <w:name w:val="Nivel 2 Char"/>
    <w:basedOn w:val="Fontepargpadro"/>
    <w:link w:val="Nivel2"/>
    <w:locked/>
    <w:rsid w:val="009200C8"/>
    <w:rPr>
      <w:rFonts w:ascii="Arial" w:eastAsiaTheme="minorEastAsia" w:hAnsi="Arial" w:cs="Arial"/>
      <w:color w:val="000000"/>
    </w:rPr>
  </w:style>
  <w:style w:type="character" w:customStyle="1" w:styleId="Nivel01Char">
    <w:name w:val="Nivel 01 Char"/>
    <w:basedOn w:val="Fontepargpadro"/>
    <w:link w:val="Nivel01"/>
    <w:rsid w:val="009200C8"/>
    <w:rPr>
      <w:rFonts w:ascii="Arial" w:eastAsiaTheme="majorEastAsia" w:hAnsi="Arial" w:cs="Arial"/>
      <w:b/>
      <w:bCs/>
    </w:rPr>
  </w:style>
  <w:style w:type="character" w:customStyle="1" w:styleId="Nivel4Char">
    <w:name w:val="Nivel 4 Char"/>
    <w:basedOn w:val="Fontepargpadro"/>
    <w:link w:val="Nivel4"/>
    <w:rsid w:val="009200C8"/>
    <w:rPr>
      <w:rFonts w:ascii="Arial" w:eastAsiaTheme="minorEastAsia" w:hAnsi="Arial" w:cs="Arial"/>
    </w:rPr>
  </w:style>
  <w:style w:type="paragraph" w:customStyle="1" w:styleId="Nvel2-Red">
    <w:name w:val="Nível 2 -Red"/>
    <w:basedOn w:val="Nivel2"/>
    <w:link w:val="Nvel2-RedChar"/>
    <w:qFormat/>
    <w:rsid w:val="009200C8"/>
    <w:pPr>
      <w:numPr>
        <w:numId w:val="1"/>
      </w:numPr>
      <w:ind w:left="0" w:firstLine="0"/>
    </w:pPr>
    <w:rPr>
      <w:i/>
      <w:iCs/>
      <w:color w:val="FF0000"/>
    </w:rPr>
  </w:style>
  <w:style w:type="paragraph" w:customStyle="1" w:styleId="Nvel3-R">
    <w:name w:val="Nível 3-R"/>
    <w:basedOn w:val="Nivel3"/>
    <w:link w:val="Nvel3-RChar"/>
    <w:qFormat/>
    <w:rsid w:val="009200C8"/>
    <w:pPr>
      <w:numPr>
        <w:ilvl w:val="0"/>
        <w:numId w:val="0"/>
      </w:numPr>
      <w:tabs>
        <w:tab w:val="num" w:pos="1636"/>
      </w:tabs>
      <w:ind w:left="284"/>
    </w:pPr>
    <w:rPr>
      <w:i/>
      <w:iCs/>
      <w:color w:val="FF0000"/>
    </w:rPr>
  </w:style>
  <w:style w:type="character" w:customStyle="1" w:styleId="Nvel2-RedChar">
    <w:name w:val="Nível 2 -Red Char"/>
    <w:basedOn w:val="Nivel2Char"/>
    <w:link w:val="Nvel2-Red"/>
    <w:rsid w:val="009200C8"/>
    <w:rPr>
      <w:rFonts w:ascii="Arial" w:eastAsiaTheme="minorEastAsia" w:hAnsi="Arial" w:cs="Arial"/>
      <w:i/>
      <w:iCs/>
      <w:color w:val="FF0000"/>
    </w:rPr>
  </w:style>
  <w:style w:type="paragraph" w:customStyle="1" w:styleId="Nvel4-R">
    <w:name w:val="Nível 4-R"/>
    <w:basedOn w:val="Nivel4"/>
    <w:qFormat/>
    <w:rsid w:val="009200C8"/>
    <w:pPr>
      <w:numPr>
        <w:ilvl w:val="0"/>
        <w:numId w:val="0"/>
      </w:numPr>
      <w:tabs>
        <w:tab w:val="num" w:pos="1636"/>
      </w:tabs>
      <w:ind w:left="567"/>
    </w:pPr>
    <w:rPr>
      <w:i/>
      <w:iCs/>
      <w:color w:val="FF0000"/>
    </w:rPr>
  </w:style>
  <w:style w:type="character" w:customStyle="1" w:styleId="Nivel3Char">
    <w:name w:val="Nivel 3 Char"/>
    <w:basedOn w:val="Fontepargpadro"/>
    <w:link w:val="Nivel3"/>
    <w:rsid w:val="009200C8"/>
    <w:rPr>
      <w:rFonts w:ascii="Arial" w:eastAsiaTheme="minorEastAsia" w:hAnsi="Arial" w:cs="Arial"/>
      <w:color w:val="000000"/>
    </w:rPr>
  </w:style>
  <w:style w:type="character" w:customStyle="1" w:styleId="Nvel3-RChar">
    <w:name w:val="Nível 3-R Char"/>
    <w:basedOn w:val="Nivel3Char"/>
    <w:link w:val="Nvel3-R"/>
    <w:rsid w:val="009200C8"/>
    <w:rPr>
      <w:rFonts w:ascii="Arial" w:eastAsiaTheme="minorEastAsia" w:hAnsi="Arial" w:cs="Arial"/>
      <w:i/>
      <w:iCs/>
      <w:color w:val="FF0000"/>
    </w:rPr>
  </w:style>
  <w:style w:type="character" w:styleId="Nmerodepgina">
    <w:name w:val="page number"/>
    <w:basedOn w:val="Fontepargpadro"/>
    <w:uiPriority w:val="99"/>
    <w:unhideWhenUsed/>
    <w:rsid w:val="009200C8"/>
  </w:style>
  <w:style w:type="character" w:styleId="Refdecomentrio">
    <w:name w:val="annotation reference"/>
    <w:basedOn w:val="Fontepargpadro"/>
    <w:unhideWhenUsed/>
    <w:qFormat/>
    <w:rsid w:val="00230002"/>
    <w:rPr>
      <w:sz w:val="16"/>
      <w:szCs w:val="16"/>
    </w:rPr>
  </w:style>
  <w:style w:type="paragraph" w:styleId="Textodecomentrio">
    <w:name w:val="annotation text"/>
    <w:basedOn w:val="Normal"/>
    <w:link w:val="TextodecomentrioChar"/>
    <w:uiPriority w:val="99"/>
    <w:unhideWhenUsed/>
    <w:qFormat/>
    <w:rsid w:val="00230002"/>
    <w:rPr>
      <w:rFonts w:ascii="Ecofont_Spranq_eco_Sans" w:eastAsiaTheme="minorEastAsia" w:hAnsi="Ecofont_Spranq_eco_Sans" w:cs="Tahoma"/>
    </w:rPr>
  </w:style>
  <w:style w:type="character" w:customStyle="1" w:styleId="TextodecomentrioChar">
    <w:name w:val="Texto de comentário Char"/>
    <w:basedOn w:val="Fontepargpadro"/>
    <w:link w:val="Textodecomentrio"/>
    <w:uiPriority w:val="99"/>
    <w:qFormat/>
    <w:rsid w:val="00230002"/>
    <w:rPr>
      <w:rFonts w:ascii="Ecofont_Spranq_eco_Sans" w:eastAsiaTheme="minorEastAsia" w:hAnsi="Ecofont_Spranq_eco_Sans" w:cs="Tahoma"/>
    </w:rPr>
  </w:style>
  <w:style w:type="character" w:customStyle="1" w:styleId="PargrafodaListaChar">
    <w:name w:val="Parágrafo da Lista Char"/>
    <w:basedOn w:val="Fontepargpadro"/>
    <w:link w:val="PargrafodaLista"/>
    <w:uiPriority w:val="34"/>
    <w:rsid w:val="00230002"/>
  </w:style>
  <w:style w:type="paragraph" w:customStyle="1" w:styleId="ou">
    <w:name w:val="ou"/>
    <w:basedOn w:val="PargrafodaLista"/>
    <w:link w:val="ouChar"/>
    <w:qFormat/>
    <w:rsid w:val="00230002"/>
    <w:pPr>
      <w:spacing w:before="60" w:after="60" w:line="259" w:lineRule="auto"/>
      <w:ind w:left="0"/>
      <w:contextualSpacing w:val="0"/>
      <w:jc w:val="center"/>
    </w:pPr>
    <w:rPr>
      <w:rFonts w:ascii="Arial" w:eastAsiaTheme="minorHAnsi" w:hAnsi="Arial" w:cs="Arial"/>
      <w:b/>
      <w:bCs/>
      <w:i/>
      <w:iCs/>
      <w:color w:val="FF0000"/>
      <w:sz w:val="24"/>
      <w:szCs w:val="24"/>
      <w:u w:val="single"/>
    </w:rPr>
  </w:style>
  <w:style w:type="character" w:customStyle="1" w:styleId="ouChar">
    <w:name w:val="ou Char"/>
    <w:basedOn w:val="PargrafodaListaChar"/>
    <w:link w:val="ou"/>
    <w:rsid w:val="00230002"/>
    <w:rPr>
      <w:rFonts w:ascii="Arial" w:eastAsiaTheme="minorHAnsi" w:hAnsi="Arial" w:cs="Arial"/>
      <w:b/>
      <w:bCs/>
      <w:i/>
      <w:iCs/>
      <w:color w:val="FF0000"/>
      <w:sz w:val="24"/>
      <w:szCs w:val="24"/>
      <w:u w:val="single"/>
    </w:rPr>
  </w:style>
  <w:style w:type="paragraph" w:customStyle="1" w:styleId="Prembulo">
    <w:name w:val="Preâmbulo"/>
    <w:basedOn w:val="Normal"/>
    <w:link w:val="PrembuloChar"/>
    <w:qFormat/>
    <w:rsid w:val="00230002"/>
    <w:pPr>
      <w:spacing w:before="480" w:after="120" w:line="360" w:lineRule="auto"/>
      <w:ind w:left="4253" w:right="-17"/>
      <w:jc w:val="both"/>
    </w:pPr>
    <w:rPr>
      <w:rFonts w:ascii="Arial" w:eastAsia="Arial" w:hAnsi="Arial" w:cs="Arial"/>
      <w:bCs/>
    </w:rPr>
  </w:style>
  <w:style w:type="character" w:customStyle="1" w:styleId="PrembuloChar">
    <w:name w:val="Preâmbulo Char"/>
    <w:basedOn w:val="Fontepargpadro"/>
    <w:link w:val="Prembulo"/>
    <w:rsid w:val="00230002"/>
    <w:rPr>
      <w:rFonts w:ascii="Arial" w:eastAsia="Arial" w:hAnsi="Arial" w:cs="Arial"/>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01178">
      <w:bodyDiv w:val="1"/>
      <w:marLeft w:val="0"/>
      <w:marRight w:val="0"/>
      <w:marTop w:val="0"/>
      <w:marBottom w:val="0"/>
      <w:divBdr>
        <w:top w:val="none" w:sz="0" w:space="0" w:color="auto"/>
        <w:left w:val="none" w:sz="0" w:space="0" w:color="auto"/>
        <w:bottom w:val="none" w:sz="0" w:space="0" w:color="auto"/>
        <w:right w:val="none" w:sz="0" w:space="0" w:color="auto"/>
      </w:divBdr>
    </w:div>
    <w:div w:id="61998184">
      <w:bodyDiv w:val="1"/>
      <w:marLeft w:val="0"/>
      <w:marRight w:val="0"/>
      <w:marTop w:val="0"/>
      <w:marBottom w:val="0"/>
      <w:divBdr>
        <w:top w:val="none" w:sz="0" w:space="0" w:color="auto"/>
        <w:left w:val="none" w:sz="0" w:space="0" w:color="auto"/>
        <w:bottom w:val="none" w:sz="0" w:space="0" w:color="auto"/>
        <w:right w:val="none" w:sz="0" w:space="0" w:color="auto"/>
      </w:divBdr>
    </w:div>
    <w:div w:id="320810993">
      <w:bodyDiv w:val="1"/>
      <w:marLeft w:val="0"/>
      <w:marRight w:val="0"/>
      <w:marTop w:val="0"/>
      <w:marBottom w:val="0"/>
      <w:divBdr>
        <w:top w:val="none" w:sz="0" w:space="0" w:color="auto"/>
        <w:left w:val="none" w:sz="0" w:space="0" w:color="auto"/>
        <w:bottom w:val="none" w:sz="0" w:space="0" w:color="auto"/>
        <w:right w:val="none" w:sz="0" w:space="0" w:color="auto"/>
      </w:divBdr>
    </w:div>
    <w:div w:id="1094596228">
      <w:bodyDiv w:val="1"/>
      <w:marLeft w:val="0"/>
      <w:marRight w:val="0"/>
      <w:marTop w:val="0"/>
      <w:marBottom w:val="0"/>
      <w:divBdr>
        <w:top w:val="none" w:sz="0" w:space="0" w:color="auto"/>
        <w:left w:val="none" w:sz="0" w:space="0" w:color="auto"/>
        <w:bottom w:val="none" w:sz="0" w:space="0" w:color="auto"/>
        <w:right w:val="none" w:sz="0" w:space="0" w:color="auto"/>
      </w:divBdr>
    </w:div>
    <w:div w:id="1399670226">
      <w:bodyDiv w:val="1"/>
      <w:marLeft w:val="0"/>
      <w:marRight w:val="0"/>
      <w:marTop w:val="0"/>
      <w:marBottom w:val="0"/>
      <w:divBdr>
        <w:top w:val="none" w:sz="0" w:space="0" w:color="auto"/>
        <w:left w:val="none" w:sz="0" w:space="0" w:color="auto"/>
        <w:bottom w:val="none" w:sz="0" w:space="0" w:color="auto"/>
        <w:right w:val="none" w:sz="0" w:space="0" w:color="auto"/>
      </w:divBdr>
    </w:div>
    <w:div w:id="1921018688">
      <w:marLeft w:val="0"/>
      <w:marRight w:val="0"/>
      <w:marTop w:val="0"/>
      <w:marBottom w:val="0"/>
      <w:divBdr>
        <w:top w:val="none" w:sz="0" w:space="0" w:color="auto"/>
        <w:left w:val="none" w:sz="0" w:space="0" w:color="auto"/>
        <w:bottom w:val="none" w:sz="0" w:space="0" w:color="auto"/>
        <w:right w:val="none" w:sz="0" w:space="0" w:color="auto"/>
      </w:divBdr>
      <w:divsChild>
        <w:div w:id="1921018684">
          <w:marLeft w:val="-5820"/>
          <w:marRight w:val="0"/>
          <w:marTop w:val="0"/>
          <w:marBottom w:val="0"/>
          <w:divBdr>
            <w:top w:val="none" w:sz="0" w:space="0" w:color="auto"/>
            <w:left w:val="none" w:sz="0" w:space="0" w:color="auto"/>
            <w:bottom w:val="none" w:sz="0" w:space="0" w:color="auto"/>
            <w:right w:val="none" w:sz="0" w:space="0" w:color="auto"/>
          </w:divBdr>
          <w:divsChild>
            <w:div w:id="1921018681">
              <w:marLeft w:val="0"/>
              <w:marRight w:val="0"/>
              <w:marTop w:val="0"/>
              <w:marBottom w:val="0"/>
              <w:divBdr>
                <w:top w:val="none" w:sz="0" w:space="0" w:color="auto"/>
                <w:left w:val="none" w:sz="0" w:space="0" w:color="auto"/>
                <w:bottom w:val="none" w:sz="0" w:space="0" w:color="auto"/>
                <w:right w:val="none" w:sz="0" w:space="0" w:color="auto"/>
              </w:divBdr>
              <w:divsChild>
                <w:div w:id="1921018686">
                  <w:marLeft w:val="0"/>
                  <w:marRight w:val="0"/>
                  <w:marTop w:val="0"/>
                  <w:marBottom w:val="0"/>
                  <w:divBdr>
                    <w:top w:val="none" w:sz="0" w:space="0" w:color="auto"/>
                    <w:left w:val="none" w:sz="0" w:space="0" w:color="auto"/>
                    <w:bottom w:val="none" w:sz="0" w:space="0" w:color="auto"/>
                    <w:right w:val="none" w:sz="0" w:space="0" w:color="auto"/>
                  </w:divBdr>
                  <w:divsChild>
                    <w:div w:id="1921018683">
                      <w:marLeft w:val="225"/>
                      <w:marRight w:val="0"/>
                      <w:marTop w:val="525"/>
                      <w:marBottom w:val="0"/>
                      <w:divBdr>
                        <w:top w:val="none" w:sz="0" w:space="0" w:color="auto"/>
                        <w:left w:val="none" w:sz="0" w:space="0" w:color="auto"/>
                        <w:bottom w:val="none" w:sz="0" w:space="0" w:color="auto"/>
                        <w:right w:val="none" w:sz="0" w:space="0" w:color="auto"/>
                      </w:divBdr>
                      <w:divsChild>
                        <w:div w:id="1921018682">
                          <w:marLeft w:val="0"/>
                          <w:marRight w:val="0"/>
                          <w:marTop w:val="0"/>
                          <w:marBottom w:val="0"/>
                          <w:divBdr>
                            <w:top w:val="none" w:sz="0" w:space="0" w:color="auto"/>
                            <w:left w:val="none" w:sz="0" w:space="0" w:color="auto"/>
                            <w:bottom w:val="none" w:sz="0" w:space="0" w:color="auto"/>
                            <w:right w:val="none" w:sz="0" w:space="0" w:color="auto"/>
                          </w:divBdr>
                          <w:divsChild>
                            <w:div w:id="1921018685">
                              <w:marLeft w:val="0"/>
                              <w:marRight w:val="0"/>
                              <w:marTop w:val="0"/>
                              <w:marBottom w:val="0"/>
                              <w:divBdr>
                                <w:top w:val="none" w:sz="0" w:space="0" w:color="auto"/>
                                <w:left w:val="none" w:sz="0" w:space="0" w:color="auto"/>
                                <w:bottom w:val="none" w:sz="0" w:space="0" w:color="auto"/>
                                <w:right w:val="none" w:sz="0" w:space="0" w:color="auto"/>
                              </w:divBdr>
                              <w:divsChild>
                                <w:div w:id="1921018687">
                                  <w:marLeft w:val="4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_ato2019-2022/2021/lei/L14133.htm" TargetMode="External"/><Relationship Id="rId18" Type="http://schemas.openxmlformats.org/officeDocument/2006/relationships/hyperlink" Target="http://www.planalto.gov.br/ccivil_03/_ato2019-2022/2021/lei/L14133.htm" TargetMode="External"/><Relationship Id="rId26" Type="http://schemas.openxmlformats.org/officeDocument/2006/relationships/hyperlink" Target="https://www.planalto.gov.br/ccivil_03/_ato2015-2018/2018/lei/l13709.htm" TargetMode="External"/><Relationship Id="rId39" Type="http://schemas.openxmlformats.org/officeDocument/2006/relationships/hyperlink" Target="http://www.planalto.gov.br/ccivil_03/_ato2019-2022/2021/lei/L14133.htm" TargetMode="Externa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www.planalto.gov.br/ccivil_03/_ato2019-2022/2021/lei/L14133.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planalto.gov.br/ccivil_03/_ato2019-2022/2021/lei/L14133.htm"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s://www.planalto.gov.br/ccivil_03/_ato2011-2014/2013/lei/l12846.htm" TargetMode="External"/><Relationship Id="rId54" Type="http://schemas.openxmlformats.org/officeDocument/2006/relationships/hyperlink" Target="https://www.planalto.gov.br/ccivil_03/leis/l8078compilado.htm"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lanalto.gov.br/ccivil_03/_ato2019-2022/2021/lei/L14133.htm" TargetMode="External"/><Relationship Id="rId24" Type="http://schemas.openxmlformats.org/officeDocument/2006/relationships/hyperlink" Target="https://www.planalto.gov.br/ccivil_03/_ato2015-2018/2018/lei/l13709.htm" TargetMode="External"/><Relationship Id="rId32" Type="http://schemas.openxmlformats.org/officeDocument/2006/relationships/hyperlink" Target="http://www.planalto.gov.br/ccivil_03/_ato2019-2022/2021/lei/L14133.htm"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www.planalto.gov.br/ccivil_03/_ato2019-2022/2021/lei/L14133.htm" TargetMode="External"/><Relationship Id="rId45" Type="http://schemas.openxmlformats.org/officeDocument/2006/relationships/hyperlink" Target="http://www.planalto.gov.br/ccivil_03/_ato2019-2022/2021/lei/L14133.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s://www.planalto.gov.br/ccivil_03/_ato2011-2014/2011/lei/l12527.htm" TargetMode="External"/><Relationship Id="rId5" Type="http://schemas.openxmlformats.org/officeDocument/2006/relationships/webSettings" Target="webSettings.xml"/><Relationship Id="rId15" Type="http://schemas.openxmlformats.org/officeDocument/2006/relationships/hyperlink" Target="http://www.planalto.gov.br/ccivil_03/_ato2019-2022/2021/lei/L14133.htm" TargetMode="External"/><Relationship Id="rId23" Type="http://schemas.openxmlformats.org/officeDocument/2006/relationships/hyperlink" Target="https://www.planalto.gov.br/ccivil_03/_ato2015-2018/2018/lei/l13709.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_ato2019-2022/2021/lei/L14133.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www.planalto.gov.br/ccivil_03/_ato2019-2022/2021/lei/L14133.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www.planalto.gov.br/ccivil_03/_ato2019-2022/2021/lei/L14133.htm"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www.planalto.gov.br/ccivil_03/_ato2019-2022/2021/lei/L14133.htm" TargetMode="External"/><Relationship Id="rId44" Type="http://schemas.openxmlformats.org/officeDocument/2006/relationships/hyperlink" Target="http://www.planalto.gov.br/ccivil_03/_ato2019-2022/2021/lei/L14133.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planalto.gov.br/ccivil_03/_ato2019-2022/2021/lei/L14133.htm" TargetMode="External"/><Relationship Id="rId14" Type="http://schemas.openxmlformats.org/officeDocument/2006/relationships/hyperlink" Target="http://www.planalto.gov.br/ccivil_03/_ato2019-2022/2021/lei/L14133.htm" TargetMode="External"/><Relationship Id="rId22" Type="http://schemas.openxmlformats.org/officeDocument/2006/relationships/hyperlink" Target="https://www.planalto.gov.br/ccivil_03/_ato2015-2018/2018/lei/l13709.htm" TargetMode="External"/><Relationship Id="rId27" Type="http://schemas.openxmlformats.org/officeDocument/2006/relationships/hyperlink" Target="https://www.planalto.gov.br/ccivil_03/_ato2015-2018/2018/lei/l13709.htm" TargetMode="External"/><Relationship Id="rId30" Type="http://schemas.openxmlformats.org/officeDocument/2006/relationships/hyperlink" Target="http://www.planalto.gov.br/ccivil_03/_ato2019-2022/2021/lei/L14133.htm"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www.planalto.gov.br/ccivil_03/_ato2019-2022/2021/lei/L14133.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fontTable" Target="fontTable.xml"/><Relationship Id="rId8" Type="http://schemas.openxmlformats.org/officeDocument/2006/relationships/hyperlink" Target="http://www.planalto.gov.br/ccivil_03/_ato2019-2022/2021/lei/L14133.htm" TargetMode="External"/><Relationship Id="rId51" Type="http://schemas.openxmlformats.org/officeDocument/2006/relationships/hyperlink" Target="http://www.planalto.gov.br/ccivil_03/_ato2019-2022/2021/lei/L14133.htm" TargetMode="External"/><Relationship Id="rId3" Type="http://schemas.openxmlformats.org/officeDocument/2006/relationships/styles" Target="styles.xml"/><Relationship Id="rId12" Type="http://schemas.openxmlformats.org/officeDocument/2006/relationships/hyperlink" Target="http://www.planalto.gov.br/ccivil_03/_ato2019-2022/2021/lei/L14133.htm" TargetMode="External"/><Relationship Id="rId17" Type="http://schemas.openxmlformats.org/officeDocument/2006/relationships/hyperlink" Target="https://www.planalto.gov.br/ccivil_03/leis/l8078compilado.htm" TargetMode="External"/><Relationship Id="rId25" Type="http://schemas.openxmlformats.org/officeDocument/2006/relationships/hyperlink" Target="https://www.planalto.gov.br/ccivil_03/_ato2015-2018/2018/lei/l13709.htm" TargetMode="External"/><Relationship Id="rId33" Type="http://schemas.openxmlformats.org/officeDocument/2006/relationships/hyperlink" Target="http://www.planalto.gov.br/ccivil_03/_ato2019-2022/2021/lei/L14133.htm"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s://www.gov.br/compras/pt-br/acesso-a-informacao/legislacao/instrucoes-normativas/instrucao-normativa-seges-me-no-26-de-13-de-abril-de-2022" TargetMode="External"/><Relationship Id="rId59" Type="http://schemas.openxmlformats.org/officeDocument/2006/relationships/hyperlink" Target="https://www.planalto.gov.br/ccivil_03/_ato2011-2014/2012/decreto/d7724.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contratos@aem.m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4B05ED-7D8F-4D11-A793-79E5A70A2C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12</Pages>
  <Words>4062</Words>
  <Characters>27956</Characters>
  <Application>Microsoft Office Word</Application>
  <DocSecurity>0</DocSecurity>
  <Lines>232</Lines>
  <Paragraphs>63</Paragraphs>
  <ScaleCrop>false</ScaleCrop>
  <HeadingPairs>
    <vt:vector size="2" baseType="variant">
      <vt:variant>
        <vt:lpstr>Título</vt:lpstr>
      </vt:variant>
      <vt:variant>
        <vt:i4>1</vt:i4>
      </vt:variant>
    </vt:vector>
  </HeadingPairs>
  <TitlesOfParts>
    <vt:vector size="1" baseType="lpstr">
      <vt:lpstr>OFÍCIO N</vt:lpstr>
    </vt:vector>
  </TitlesOfParts>
  <Company>INMETRO-MS</Company>
  <LinksUpToDate>false</LinksUpToDate>
  <CharactersWithSpaces>31955</CharactersWithSpaces>
  <SharedDoc>false</SharedDoc>
  <HLinks>
    <vt:vector size="6" baseType="variant">
      <vt:variant>
        <vt:i4>1179684</vt:i4>
      </vt:variant>
      <vt:variant>
        <vt:i4>0</vt:i4>
      </vt:variant>
      <vt:variant>
        <vt:i4>0</vt:i4>
      </vt:variant>
      <vt:variant>
        <vt:i4>5</vt:i4>
      </vt:variant>
      <vt:variant>
        <vt:lpwstr>mailto:aem@aem.ms.gov.br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OFÍCIO N</dc:title>
  <dc:creator>Pre Install User</dc:creator>
  <cp:lastModifiedBy>elbia@aem.ms.gov.br</cp:lastModifiedBy>
  <cp:revision>12</cp:revision>
  <cp:lastPrinted>2023-10-23T12:10:00Z</cp:lastPrinted>
  <dcterms:created xsi:type="dcterms:W3CDTF">2023-10-18T13:13:00Z</dcterms:created>
  <dcterms:modified xsi:type="dcterms:W3CDTF">2023-10-23T12:13:00Z</dcterms:modified>
</cp:coreProperties>
</file>