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A18AB7" w14:textId="6BE597DA" w:rsidR="009E4B0D" w:rsidRPr="00275CBE" w:rsidRDefault="00611CA2" w:rsidP="009E4B0D">
      <w:pPr>
        <w:jc w:val="center"/>
        <w:rPr>
          <w:rFonts w:ascii="Arial" w:hAnsi="Arial" w:cs="Arial"/>
          <w:b/>
          <w:bCs/>
          <w:iCs/>
        </w:rPr>
      </w:pPr>
      <w:r w:rsidRPr="00275CBE">
        <w:rPr>
          <w:rFonts w:ascii="Arial" w:hAnsi="Arial" w:cs="Arial"/>
          <w:b/>
          <w:bCs/>
          <w:iCs/>
        </w:rPr>
        <w:t xml:space="preserve">ANEXO </w:t>
      </w:r>
      <w:r w:rsidR="00CB149E">
        <w:rPr>
          <w:rFonts w:ascii="Arial" w:hAnsi="Arial" w:cs="Arial"/>
          <w:b/>
          <w:bCs/>
          <w:iCs/>
        </w:rPr>
        <w:t>I</w:t>
      </w:r>
    </w:p>
    <w:p w14:paraId="4657999C" w14:textId="77777777" w:rsidR="00611CA2" w:rsidRPr="00275CBE" w:rsidRDefault="00611CA2" w:rsidP="009E4B0D">
      <w:pPr>
        <w:jc w:val="center"/>
        <w:rPr>
          <w:rFonts w:ascii="Arial" w:hAnsi="Arial" w:cs="Arial"/>
          <w:b/>
          <w:bCs/>
          <w:iCs/>
        </w:rPr>
      </w:pPr>
    </w:p>
    <w:p w14:paraId="3B5375BB" w14:textId="5F978729" w:rsidR="009E4B0D" w:rsidRPr="00275CBE" w:rsidRDefault="00611CA2" w:rsidP="009E4B0D">
      <w:pPr>
        <w:jc w:val="center"/>
        <w:rPr>
          <w:rFonts w:ascii="Arial" w:hAnsi="Arial" w:cs="Arial"/>
          <w:b/>
        </w:rPr>
      </w:pPr>
      <w:bookmarkStart w:id="0" w:name="_Hlk82471863"/>
      <w:r w:rsidRPr="00275CBE">
        <w:rPr>
          <w:rFonts w:ascii="Arial" w:hAnsi="Arial" w:cs="Arial"/>
          <w:b/>
        </w:rPr>
        <w:t xml:space="preserve">TERMO DE REFERÊNCIA </w:t>
      </w:r>
    </w:p>
    <w:p w14:paraId="5329157F" w14:textId="77777777" w:rsidR="00611CA2" w:rsidRPr="00275CBE" w:rsidRDefault="00611CA2" w:rsidP="009E4B0D">
      <w:pPr>
        <w:jc w:val="center"/>
        <w:rPr>
          <w:rFonts w:ascii="Arial" w:hAnsi="Arial" w:cs="Arial"/>
          <w:b/>
        </w:rPr>
      </w:pPr>
    </w:p>
    <w:p w14:paraId="7FE1369F" w14:textId="44FE01CA" w:rsidR="00611CA2" w:rsidRPr="00275CBE" w:rsidRDefault="00611CA2" w:rsidP="009E4B0D">
      <w:pPr>
        <w:jc w:val="center"/>
        <w:rPr>
          <w:rFonts w:ascii="Arial" w:hAnsi="Arial" w:cs="Arial"/>
          <w:b/>
        </w:rPr>
      </w:pPr>
      <w:r w:rsidRPr="00275CBE">
        <w:rPr>
          <w:rFonts w:ascii="Arial" w:hAnsi="Arial" w:cs="Arial"/>
          <w:b/>
        </w:rPr>
        <w:t>PROCESSO N° 52636001770/2023 – 830040199/2023</w:t>
      </w:r>
    </w:p>
    <w:p w14:paraId="08C009B0" w14:textId="77777777" w:rsidR="009E4B0D" w:rsidRPr="00275CBE" w:rsidRDefault="009E4B0D" w:rsidP="009E4B0D">
      <w:pPr>
        <w:pStyle w:val="Nivel01"/>
        <w:rPr>
          <w:rFonts w:eastAsia="Arial"/>
        </w:rPr>
      </w:pPr>
      <w:r w:rsidRPr="00275CBE">
        <w:t>CONDIÇÕES GERAIS DA CONTRATAÇÃO</w:t>
      </w:r>
    </w:p>
    <w:p w14:paraId="4A40697F" w14:textId="145A4BDE" w:rsidR="009E4B0D" w:rsidRPr="00047EBF" w:rsidRDefault="009E4B0D" w:rsidP="002B3572">
      <w:pPr>
        <w:pStyle w:val="Nivel2"/>
        <w:rPr>
          <w:b/>
          <w:bCs/>
        </w:rPr>
      </w:pPr>
      <w:r w:rsidRPr="00275CBE">
        <w:t xml:space="preserve">Aquisição </w:t>
      </w:r>
      <w:r w:rsidR="00611CA2" w:rsidRPr="00275CBE">
        <w:t>de materiais permanentes</w:t>
      </w:r>
      <w:r w:rsidR="00883FFE">
        <w:t xml:space="preserve"> e</w:t>
      </w:r>
      <w:r w:rsidR="00611CA2" w:rsidRPr="00275CBE">
        <w:t xml:space="preserve"> mobiliário em geral para atender as necessidades da AEM/MS</w:t>
      </w:r>
      <w:r w:rsidRPr="00275CBE">
        <w:rPr>
          <w:b/>
          <w:bCs/>
        </w:rPr>
        <w:t>,</w:t>
      </w:r>
      <w:r w:rsidRPr="00275CBE">
        <w:t xml:space="preserve"> nos termos da tabela abaixo, conforme condições e exigências estabelecidas neste instrumento.</w:t>
      </w:r>
    </w:p>
    <w:p w14:paraId="6286EDF6" w14:textId="77777777" w:rsidR="00047EBF" w:rsidRPr="00275CBE" w:rsidRDefault="00047EBF" w:rsidP="00047EBF">
      <w:pPr>
        <w:pStyle w:val="Nivel01"/>
        <w:numPr>
          <w:ilvl w:val="0"/>
          <w:numId w:val="0"/>
        </w:numPr>
      </w:pPr>
    </w:p>
    <w:p w14:paraId="2775CA7A" w14:textId="77777777" w:rsidR="00F1233A" w:rsidRDefault="00F1233A" w:rsidP="00F1233A">
      <w:pPr>
        <w:jc w:val="center"/>
        <w:rPr>
          <w:rFonts w:asciiTheme="minorHAnsi" w:hAnsiTheme="minorHAnsi" w:cstheme="minorHAnsi"/>
          <w:b/>
          <w:sz w:val="32"/>
          <w:szCs w:val="24"/>
        </w:rPr>
      </w:pPr>
      <w:r>
        <w:rPr>
          <w:rFonts w:asciiTheme="minorHAnsi" w:hAnsiTheme="minorHAnsi" w:cstheme="minorHAnsi"/>
          <w:b/>
          <w:sz w:val="32"/>
          <w:szCs w:val="24"/>
        </w:rPr>
        <w:t>LOTE 1</w:t>
      </w:r>
    </w:p>
    <w:tbl>
      <w:tblPr>
        <w:tblStyle w:val="Tabelacomgrade"/>
        <w:tblW w:w="7934" w:type="dxa"/>
        <w:tblLayout w:type="fixed"/>
        <w:tblLook w:val="04A0" w:firstRow="1" w:lastRow="0" w:firstColumn="1" w:lastColumn="0" w:noHBand="0" w:noVBand="1"/>
      </w:tblPr>
      <w:tblGrid>
        <w:gridCol w:w="704"/>
        <w:gridCol w:w="5245"/>
        <w:gridCol w:w="1134"/>
        <w:gridCol w:w="851"/>
      </w:tblGrid>
      <w:tr w:rsidR="00F1233A" w14:paraId="506BA205" w14:textId="77777777" w:rsidTr="00F1233A">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CE56A28"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ITEM</w:t>
            </w:r>
          </w:p>
        </w:tc>
        <w:tc>
          <w:tcPr>
            <w:tcW w:w="524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267771"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C10E15"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UNIDADE</w:t>
            </w:r>
          </w:p>
        </w:tc>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74601EA"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QTDE</w:t>
            </w:r>
          </w:p>
        </w:tc>
      </w:tr>
      <w:tr w:rsidR="00F1233A" w14:paraId="5D13F0B7" w14:textId="77777777" w:rsidTr="00F1233A">
        <w:tc>
          <w:tcPr>
            <w:tcW w:w="704" w:type="dxa"/>
            <w:tcBorders>
              <w:top w:val="single" w:sz="4" w:space="0" w:color="auto"/>
              <w:left w:val="single" w:sz="4" w:space="0" w:color="auto"/>
              <w:bottom w:val="single" w:sz="4" w:space="0" w:color="auto"/>
              <w:right w:val="single" w:sz="4" w:space="0" w:color="auto"/>
            </w:tcBorders>
          </w:tcPr>
          <w:p w14:paraId="4C338A5C" w14:textId="77777777" w:rsidR="00F1233A" w:rsidRDefault="00F1233A">
            <w:pPr>
              <w:jc w:val="center"/>
              <w:rPr>
                <w:rFonts w:asciiTheme="minorHAnsi" w:hAnsiTheme="minorHAnsi" w:cstheme="minorHAnsi"/>
                <w:b/>
                <w:sz w:val="22"/>
                <w:szCs w:val="22"/>
              </w:rPr>
            </w:pPr>
          </w:p>
          <w:p w14:paraId="704FBE84" w14:textId="77777777" w:rsidR="00F1233A" w:rsidRDefault="00F1233A">
            <w:pPr>
              <w:jc w:val="center"/>
              <w:rPr>
                <w:rFonts w:asciiTheme="minorHAnsi" w:hAnsiTheme="minorHAnsi" w:cstheme="minorHAnsi"/>
                <w:b/>
                <w:sz w:val="22"/>
                <w:szCs w:val="22"/>
              </w:rPr>
            </w:pPr>
          </w:p>
          <w:p w14:paraId="3E4CB8A7" w14:textId="77777777" w:rsidR="00F1233A" w:rsidRDefault="00F1233A">
            <w:pPr>
              <w:jc w:val="center"/>
              <w:rPr>
                <w:rFonts w:asciiTheme="minorHAnsi" w:hAnsiTheme="minorHAnsi" w:cstheme="minorHAnsi"/>
                <w:b/>
                <w:sz w:val="22"/>
                <w:szCs w:val="22"/>
              </w:rPr>
            </w:pPr>
          </w:p>
          <w:p w14:paraId="2054AB52" w14:textId="77777777" w:rsidR="00F1233A" w:rsidRDefault="00F1233A">
            <w:pPr>
              <w:jc w:val="center"/>
              <w:rPr>
                <w:rFonts w:asciiTheme="minorHAnsi" w:hAnsiTheme="minorHAnsi" w:cstheme="minorHAnsi"/>
                <w:b/>
                <w:sz w:val="22"/>
                <w:szCs w:val="22"/>
              </w:rPr>
            </w:pPr>
          </w:p>
          <w:p w14:paraId="6B3D3BA8" w14:textId="77777777" w:rsidR="00F1233A" w:rsidRDefault="00F1233A">
            <w:pPr>
              <w:jc w:val="center"/>
              <w:rPr>
                <w:rFonts w:asciiTheme="minorHAnsi" w:hAnsiTheme="minorHAnsi" w:cstheme="minorHAnsi"/>
                <w:b/>
                <w:sz w:val="22"/>
                <w:szCs w:val="22"/>
              </w:rPr>
            </w:pPr>
          </w:p>
          <w:p w14:paraId="27269830" w14:textId="77777777" w:rsidR="00F1233A" w:rsidRDefault="00F1233A">
            <w:pPr>
              <w:jc w:val="center"/>
              <w:rPr>
                <w:rFonts w:asciiTheme="minorHAnsi" w:hAnsiTheme="minorHAnsi" w:cstheme="minorHAnsi"/>
                <w:b/>
                <w:sz w:val="22"/>
                <w:szCs w:val="22"/>
              </w:rPr>
            </w:pPr>
          </w:p>
          <w:p w14:paraId="0EA94288" w14:textId="77777777" w:rsidR="00F1233A" w:rsidRDefault="00F1233A">
            <w:pPr>
              <w:jc w:val="center"/>
              <w:rPr>
                <w:rFonts w:asciiTheme="minorHAnsi" w:hAnsiTheme="minorHAnsi" w:cstheme="minorHAnsi"/>
                <w:b/>
                <w:sz w:val="22"/>
                <w:szCs w:val="22"/>
              </w:rPr>
            </w:pPr>
          </w:p>
          <w:p w14:paraId="0E6A0DC3" w14:textId="77777777" w:rsidR="00F1233A" w:rsidRDefault="00F1233A">
            <w:pPr>
              <w:jc w:val="center"/>
              <w:rPr>
                <w:rFonts w:asciiTheme="minorHAnsi" w:hAnsiTheme="minorHAnsi" w:cstheme="minorHAnsi"/>
                <w:b/>
                <w:sz w:val="22"/>
                <w:szCs w:val="22"/>
              </w:rPr>
            </w:pPr>
          </w:p>
          <w:p w14:paraId="159EA7B7"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1</w:t>
            </w:r>
          </w:p>
        </w:tc>
        <w:tc>
          <w:tcPr>
            <w:tcW w:w="5245" w:type="dxa"/>
            <w:tcBorders>
              <w:top w:val="single" w:sz="4" w:space="0" w:color="auto"/>
              <w:left w:val="single" w:sz="4" w:space="0" w:color="auto"/>
              <w:bottom w:val="single" w:sz="4" w:space="0" w:color="auto"/>
              <w:right w:val="single" w:sz="4" w:space="0" w:color="auto"/>
            </w:tcBorders>
            <w:vAlign w:val="center"/>
            <w:hideMark/>
          </w:tcPr>
          <w:p w14:paraId="0294E1F7"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BOMBA TRITURADORA</w:t>
            </w:r>
          </w:p>
          <w:p w14:paraId="24AD62FA"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Bomba Trituradora para Esgoto ou Água</w:t>
            </w:r>
          </w:p>
          <w:p w14:paraId="2ABAC4AD"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Potência: 1,5 HP / 1.1 kW; Velocidade: 3450 rpm; Recalque de 2"; Rotor centrífugo semiaberto em ferro fundido; Cabo elétrico de 5,5m de comprimento; Grau de proteção: F; Classe de isolamentos: IPX8; Frequência: 60Hz; Corrente nominal: Monofásica 220V - 3A / 8.3A (mod.20/21), trifásica 220V - 5.5A, trifásica 380V - 2.9A; Corpo em ferro fundido; Tratamento </w:t>
            </w:r>
            <w:proofErr w:type="spellStart"/>
            <w:r>
              <w:rPr>
                <w:rFonts w:asciiTheme="minorHAnsi" w:hAnsiTheme="minorHAnsi" w:cstheme="minorHAnsi"/>
                <w:sz w:val="22"/>
                <w:szCs w:val="22"/>
              </w:rPr>
              <w:t>antiferrugem</w:t>
            </w:r>
            <w:proofErr w:type="spellEnd"/>
            <w:r>
              <w:rPr>
                <w:rFonts w:asciiTheme="minorHAnsi" w:hAnsiTheme="minorHAnsi" w:cstheme="minorHAnsi"/>
                <w:sz w:val="22"/>
                <w:szCs w:val="22"/>
              </w:rPr>
              <w:t xml:space="preserve">; Ponta do eixo em aço inox AISI 304; Selo mecânico em grafite cerâmica </w:t>
            </w:r>
            <w:proofErr w:type="spellStart"/>
            <w:r>
              <w:rPr>
                <w:rFonts w:asciiTheme="minorHAnsi" w:hAnsiTheme="minorHAnsi" w:cstheme="minorHAnsi"/>
                <w:sz w:val="22"/>
                <w:szCs w:val="22"/>
              </w:rPr>
              <w:t>buna</w:t>
            </w:r>
            <w:proofErr w:type="spellEnd"/>
            <w:r>
              <w:rPr>
                <w:rFonts w:asciiTheme="minorHAnsi" w:hAnsiTheme="minorHAnsi" w:cstheme="minorHAnsi"/>
                <w:sz w:val="22"/>
                <w:szCs w:val="22"/>
              </w:rPr>
              <w:t xml:space="preserve"> com diâmetro de 20mm - curto; Motor: enrolamento em cobre, protetor térmico (no monofásico); Possui sistema de lâmina de corte (para sólidos não-abrasivos); Boia de nível inclusa somente na versão monofásica 220V. </w:t>
            </w:r>
          </w:p>
          <w:p w14:paraId="5A17DFA3"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LEPONO/CLAW</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0EB524B"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3EC0FE88"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1</w:t>
            </w:r>
          </w:p>
        </w:tc>
      </w:tr>
      <w:tr w:rsidR="00F1233A" w14:paraId="48887F60" w14:textId="77777777" w:rsidTr="00F1233A">
        <w:tc>
          <w:tcPr>
            <w:tcW w:w="704" w:type="dxa"/>
            <w:tcBorders>
              <w:top w:val="single" w:sz="4" w:space="0" w:color="auto"/>
              <w:left w:val="single" w:sz="4" w:space="0" w:color="auto"/>
              <w:bottom w:val="single" w:sz="4" w:space="0" w:color="auto"/>
              <w:right w:val="single" w:sz="4" w:space="0" w:color="auto"/>
            </w:tcBorders>
          </w:tcPr>
          <w:p w14:paraId="61068BAC" w14:textId="77777777" w:rsidR="00F1233A" w:rsidRDefault="00F1233A">
            <w:pPr>
              <w:jc w:val="center"/>
              <w:rPr>
                <w:rFonts w:asciiTheme="minorHAnsi" w:hAnsiTheme="minorHAnsi" w:cstheme="minorHAnsi"/>
                <w:b/>
                <w:sz w:val="22"/>
                <w:szCs w:val="22"/>
              </w:rPr>
            </w:pPr>
          </w:p>
          <w:p w14:paraId="5329349A" w14:textId="77777777" w:rsidR="00F1233A" w:rsidRDefault="00F1233A">
            <w:pPr>
              <w:jc w:val="center"/>
              <w:rPr>
                <w:rFonts w:asciiTheme="minorHAnsi" w:hAnsiTheme="minorHAnsi" w:cstheme="minorHAnsi"/>
                <w:b/>
                <w:sz w:val="22"/>
                <w:szCs w:val="22"/>
              </w:rPr>
            </w:pPr>
          </w:p>
          <w:p w14:paraId="6ED3E018"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2</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148E4FD"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CALCULADORA DE MESA</w:t>
            </w:r>
          </w:p>
          <w:p w14:paraId="7485A9E1"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Calculadora de Mesa 12 dígitos; Funções: percentual básico e mark-up alimentação: dupla (solar e bateria) dimensões: 207.5 </w:t>
            </w:r>
            <w:proofErr w:type="gramStart"/>
            <w:r>
              <w:rPr>
                <w:rFonts w:asciiTheme="minorHAnsi" w:hAnsiTheme="minorHAnsi" w:cstheme="minorHAnsi"/>
                <w:sz w:val="22"/>
                <w:szCs w:val="22"/>
              </w:rPr>
              <w:t>x</w:t>
            </w:r>
            <w:proofErr w:type="gramEnd"/>
            <w:r>
              <w:rPr>
                <w:rFonts w:asciiTheme="minorHAnsi" w:hAnsiTheme="minorHAnsi" w:cstheme="minorHAnsi"/>
                <w:sz w:val="22"/>
                <w:szCs w:val="22"/>
              </w:rPr>
              <w:t xml:space="preserve"> 159 x 34.3 mm (LXPXA); Visor: amplo LCD; Tamanho da tela: 9 polegadas; Dígitos: 12 dígitos; Tipo: mesa </w:t>
            </w:r>
          </w:p>
          <w:p w14:paraId="46D31320"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CASIO/ELGIN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918C2A"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2CBB036C"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5</w:t>
            </w:r>
          </w:p>
        </w:tc>
      </w:tr>
      <w:tr w:rsidR="00F1233A" w14:paraId="6009204B" w14:textId="77777777" w:rsidTr="00F1233A">
        <w:tc>
          <w:tcPr>
            <w:tcW w:w="704" w:type="dxa"/>
            <w:tcBorders>
              <w:top w:val="single" w:sz="4" w:space="0" w:color="auto"/>
              <w:left w:val="single" w:sz="4" w:space="0" w:color="auto"/>
              <w:bottom w:val="single" w:sz="4" w:space="0" w:color="auto"/>
              <w:right w:val="single" w:sz="4" w:space="0" w:color="auto"/>
            </w:tcBorders>
          </w:tcPr>
          <w:p w14:paraId="378B578C" w14:textId="77777777" w:rsidR="00F1233A" w:rsidRDefault="00F1233A">
            <w:pPr>
              <w:jc w:val="center"/>
              <w:rPr>
                <w:rFonts w:asciiTheme="minorHAnsi" w:hAnsiTheme="minorHAnsi" w:cstheme="minorHAnsi"/>
                <w:b/>
                <w:sz w:val="22"/>
                <w:szCs w:val="22"/>
              </w:rPr>
            </w:pPr>
          </w:p>
          <w:p w14:paraId="77AA6F3F" w14:textId="77777777" w:rsidR="00F1233A" w:rsidRDefault="00F1233A">
            <w:pPr>
              <w:jc w:val="center"/>
              <w:rPr>
                <w:rFonts w:asciiTheme="minorHAnsi" w:hAnsiTheme="minorHAnsi" w:cstheme="minorHAnsi"/>
                <w:b/>
                <w:sz w:val="22"/>
                <w:szCs w:val="22"/>
              </w:rPr>
            </w:pPr>
          </w:p>
          <w:p w14:paraId="607AB879" w14:textId="77777777" w:rsidR="00F1233A" w:rsidRDefault="00F1233A">
            <w:pPr>
              <w:jc w:val="center"/>
              <w:rPr>
                <w:rFonts w:asciiTheme="minorHAnsi" w:hAnsiTheme="minorHAnsi" w:cstheme="minorHAnsi"/>
                <w:b/>
                <w:sz w:val="22"/>
                <w:szCs w:val="22"/>
              </w:rPr>
            </w:pPr>
          </w:p>
          <w:p w14:paraId="5F03EC12" w14:textId="77777777" w:rsidR="00F1233A" w:rsidRDefault="00F1233A">
            <w:pPr>
              <w:jc w:val="center"/>
              <w:rPr>
                <w:rFonts w:asciiTheme="minorHAnsi" w:hAnsiTheme="minorHAnsi" w:cstheme="minorHAnsi"/>
                <w:b/>
                <w:sz w:val="22"/>
                <w:szCs w:val="22"/>
              </w:rPr>
            </w:pPr>
          </w:p>
          <w:p w14:paraId="348460E1"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3</w:t>
            </w:r>
          </w:p>
        </w:tc>
        <w:tc>
          <w:tcPr>
            <w:tcW w:w="5245" w:type="dxa"/>
            <w:tcBorders>
              <w:top w:val="single" w:sz="4" w:space="0" w:color="auto"/>
              <w:left w:val="single" w:sz="4" w:space="0" w:color="auto"/>
              <w:bottom w:val="single" w:sz="4" w:space="0" w:color="auto"/>
              <w:right w:val="single" w:sz="4" w:space="0" w:color="auto"/>
            </w:tcBorders>
            <w:vAlign w:val="center"/>
            <w:hideMark/>
          </w:tcPr>
          <w:p w14:paraId="5585789F"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CARRINHO PARA FERRAMENTAS</w:t>
            </w:r>
          </w:p>
          <w:p w14:paraId="7C714047"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Carrinho para Ferramentas em Aço </w:t>
            </w:r>
          </w:p>
          <w:p w14:paraId="1FBBDFCD"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Carrinho fechado para ferramentas, com 3 gavetas chaveadas, sendo duas com divisórias colunas arredondadas em chapa de 1,2mm, pintura de alta resistência epóxi (à pó), prateleira em chapa de 0,60mm, com 4 Rodízios de 3" - 2 fixos / 2 giratórios (1 com freio) com as seguintes dimensões: Carrinho: 650 </w:t>
            </w:r>
            <w:proofErr w:type="gramStart"/>
            <w:r>
              <w:rPr>
                <w:rFonts w:asciiTheme="minorHAnsi" w:hAnsiTheme="minorHAnsi" w:cstheme="minorHAnsi"/>
                <w:sz w:val="22"/>
                <w:szCs w:val="22"/>
              </w:rPr>
              <w:t>X</w:t>
            </w:r>
            <w:proofErr w:type="gramEnd"/>
            <w:r>
              <w:rPr>
                <w:rFonts w:asciiTheme="minorHAnsi" w:hAnsiTheme="minorHAnsi" w:cstheme="minorHAnsi"/>
                <w:sz w:val="22"/>
                <w:szCs w:val="22"/>
              </w:rPr>
              <w:t xml:space="preserve"> 410 X 850mm. </w:t>
            </w:r>
          </w:p>
          <w:p w14:paraId="058586A1"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FORTG / FERRAMIX</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E8A8914"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3B9C61E"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1</w:t>
            </w:r>
          </w:p>
        </w:tc>
      </w:tr>
      <w:tr w:rsidR="00F1233A" w14:paraId="191414AF" w14:textId="77777777" w:rsidTr="00F1233A">
        <w:tc>
          <w:tcPr>
            <w:tcW w:w="704" w:type="dxa"/>
            <w:tcBorders>
              <w:top w:val="single" w:sz="4" w:space="0" w:color="auto"/>
              <w:left w:val="single" w:sz="4" w:space="0" w:color="auto"/>
              <w:bottom w:val="single" w:sz="4" w:space="0" w:color="auto"/>
              <w:right w:val="single" w:sz="4" w:space="0" w:color="auto"/>
            </w:tcBorders>
          </w:tcPr>
          <w:p w14:paraId="5928CEFC" w14:textId="77777777" w:rsidR="00F1233A" w:rsidRDefault="00F1233A">
            <w:pPr>
              <w:jc w:val="center"/>
              <w:rPr>
                <w:rFonts w:asciiTheme="minorHAnsi" w:hAnsiTheme="minorHAnsi" w:cstheme="minorHAnsi"/>
                <w:b/>
                <w:sz w:val="22"/>
                <w:szCs w:val="22"/>
              </w:rPr>
            </w:pPr>
          </w:p>
          <w:p w14:paraId="0D998F6A" w14:textId="77777777" w:rsidR="00F1233A" w:rsidRDefault="00F1233A">
            <w:pPr>
              <w:jc w:val="center"/>
              <w:rPr>
                <w:rFonts w:asciiTheme="minorHAnsi" w:hAnsiTheme="minorHAnsi" w:cstheme="minorHAnsi"/>
                <w:b/>
                <w:sz w:val="22"/>
                <w:szCs w:val="22"/>
              </w:rPr>
            </w:pPr>
          </w:p>
          <w:p w14:paraId="571F7E45" w14:textId="77777777" w:rsidR="00F1233A" w:rsidRDefault="00F1233A">
            <w:pPr>
              <w:jc w:val="center"/>
              <w:rPr>
                <w:rFonts w:asciiTheme="minorHAnsi" w:hAnsiTheme="minorHAnsi" w:cstheme="minorHAnsi"/>
                <w:b/>
                <w:sz w:val="22"/>
                <w:szCs w:val="22"/>
              </w:rPr>
            </w:pPr>
          </w:p>
          <w:p w14:paraId="6E3BEFB6" w14:textId="77777777" w:rsidR="00F1233A" w:rsidRDefault="00F1233A">
            <w:pPr>
              <w:jc w:val="center"/>
              <w:rPr>
                <w:rFonts w:asciiTheme="minorHAnsi" w:hAnsiTheme="minorHAnsi" w:cstheme="minorHAnsi"/>
                <w:b/>
                <w:sz w:val="22"/>
                <w:szCs w:val="22"/>
              </w:rPr>
            </w:pPr>
          </w:p>
          <w:p w14:paraId="0C68005F" w14:textId="77777777" w:rsidR="00F1233A" w:rsidRDefault="00F1233A">
            <w:pPr>
              <w:jc w:val="center"/>
              <w:rPr>
                <w:rFonts w:asciiTheme="minorHAnsi" w:hAnsiTheme="minorHAnsi" w:cstheme="minorHAnsi"/>
                <w:b/>
                <w:sz w:val="22"/>
                <w:szCs w:val="22"/>
              </w:rPr>
            </w:pPr>
          </w:p>
          <w:p w14:paraId="0CE2FBAE" w14:textId="77777777" w:rsidR="00F1233A" w:rsidRDefault="00F1233A">
            <w:pPr>
              <w:jc w:val="center"/>
              <w:rPr>
                <w:rFonts w:asciiTheme="minorHAnsi" w:hAnsiTheme="minorHAnsi" w:cstheme="minorHAnsi"/>
                <w:b/>
                <w:sz w:val="22"/>
                <w:szCs w:val="22"/>
              </w:rPr>
            </w:pPr>
          </w:p>
          <w:p w14:paraId="7ADDFA67"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4</w:t>
            </w:r>
          </w:p>
        </w:tc>
        <w:tc>
          <w:tcPr>
            <w:tcW w:w="5245" w:type="dxa"/>
            <w:tcBorders>
              <w:top w:val="single" w:sz="4" w:space="0" w:color="auto"/>
              <w:left w:val="single" w:sz="4" w:space="0" w:color="auto"/>
              <w:bottom w:val="single" w:sz="4" w:space="0" w:color="auto"/>
              <w:right w:val="single" w:sz="4" w:space="0" w:color="auto"/>
            </w:tcBorders>
            <w:vAlign w:val="center"/>
            <w:hideMark/>
          </w:tcPr>
          <w:p w14:paraId="30DC4A77"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lastRenderedPageBreak/>
              <w:t>CARRINHO PARA LIMPEZA</w:t>
            </w:r>
          </w:p>
          <w:p w14:paraId="0E217340"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Carrinho para limpeza com kit funcional </w:t>
            </w:r>
          </w:p>
          <w:p w14:paraId="344F24AF"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Itens que compõem o kit: </w:t>
            </w:r>
          </w:p>
          <w:p w14:paraId="5B3F1D85"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1 carro funcional; 1 balde </w:t>
            </w:r>
            <w:proofErr w:type="spellStart"/>
            <w:r>
              <w:rPr>
                <w:rFonts w:asciiTheme="minorHAnsi" w:hAnsiTheme="minorHAnsi" w:cstheme="minorHAnsi"/>
                <w:sz w:val="22"/>
                <w:szCs w:val="22"/>
              </w:rPr>
              <w:t>doblô</w:t>
            </w:r>
            <w:proofErr w:type="spellEnd"/>
            <w:r>
              <w:rPr>
                <w:rFonts w:asciiTheme="minorHAnsi" w:hAnsiTheme="minorHAnsi" w:cstheme="minorHAnsi"/>
                <w:sz w:val="22"/>
                <w:szCs w:val="22"/>
              </w:rPr>
              <w:t xml:space="preserve"> 30 litros - 2 águas; 1 cabo telescópico - 1,40 m; 1 garra plástica euro; 1 refil loop com cinta 320 g; 1 placa sinalizadora piso molhado; 1 pá pop; 1 conjunto MOP pó - 60 cm; com rodinhas; </w:t>
            </w:r>
          </w:p>
          <w:p w14:paraId="1F5C7041"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Medidas: 76,84cm Comprimento; 57 cm Largura; 100 cm altura </w:t>
            </w:r>
          </w:p>
          <w:p w14:paraId="384B2789"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Peso aproximado de 18kg </w:t>
            </w:r>
          </w:p>
          <w:p w14:paraId="363875E8"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Cor: amarelo </w:t>
            </w:r>
          </w:p>
          <w:p w14:paraId="2F101588" w14:textId="77777777" w:rsidR="00F1233A" w:rsidRDefault="00F1233A">
            <w:pPr>
              <w:jc w:val="both"/>
              <w:rPr>
                <w:rFonts w:asciiTheme="minorHAnsi" w:hAnsiTheme="minorHAnsi" w:cstheme="minorHAnsi"/>
                <w:color w:val="FF0000"/>
                <w:sz w:val="22"/>
                <w:szCs w:val="22"/>
              </w:rPr>
            </w:pPr>
            <w:r>
              <w:rPr>
                <w:rFonts w:asciiTheme="minorHAnsi" w:hAnsiTheme="minorHAnsi" w:cstheme="minorHAnsi"/>
                <w:sz w:val="22"/>
                <w:szCs w:val="22"/>
              </w:rPr>
              <w:t>Marca referência: BRALIMPIA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16CA7D"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lastRenderedPageBreak/>
              <w:t>UNIDADE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6062ED35"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2</w:t>
            </w:r>
          </w:p>
        </w:tc>
      </w:tr>
      <w:tr w:rsidR="00F1233A" w14:paraId="013120B2" w14:textId="77777777" w:rsidTr="00F1233A">
        <w:tc>
          <w:tcPr>
            <w:tcW w:w="704" w:type="dxa"/>
            <w:tcBorders>
              <w:top w:val="single" w:sz="4" w:space="0" w:color="auto"/>
              <w:left w:val="single" w:sz="4" w:space="0" w:color="auto"/>
              <w:bottom w:val="single" w:sz="4" w:space="0" w:color="auto"/>
              <w:right w:val="single" w:sz="4" w:space="0" w:color="auto"/>
            </w:tcBorders>
          </w:tcPr>
          <w:p w14:paraId="326A2E81" w14:textId="77777777" w:rsidR="00F1233A" w:rsidRDefault="00F1233A">
            <w:pPr>
              <w:jc w:val="center"/>
              <w:rPr>
                <w:rFonts w:asciiTheme="minorHAnsi" w:hAnsiTheme="minorHAnsi" w:cstheme="minorHAnsi"/>
                <w:b/>
                <w:sz w:val="22"/>
                <w:szCs w:val="22"/>
              </w:rPr>
            </w:pPr>
          </w:p>
          <w:p w14:paraId="2E86D5CB" w14:textId="77777777" w:rsidR="00F1233A" w:rsidRDefault="00F1233A">
            <w:pPr>
              <w:jc w:val="center"/>
              <w:rPr>
                <w:rFonts w:asciiTheme="minorHAnsi" w:hAnsiTheme="minorHAnsi" w:cstheme="minorHAnsi"/>
                <w:b/>
                <w:sz w:val="22"/>
                <w:szCs w:val="22"/>
              </w:rPr>
            </w:pPr>
          </w:p>
          <w:p w14:paraId="05C498CD" w14:textId="77777777" w:rsidR="00F1233A" w:rsidRDefault="00F1233A">
            <w:pPr>
              <w:jc w:val="center"/>
              <w:rPr>
                <w:rFonts w:asciiTheme="minorHAnsi" w:hAnsiTheme="minorHAnsi" w:cstheme="minorHAnsi"/>
                <w:b/>
                <w:sz w:val="22"/>
                <w:szCs w:val="22"/>
              </w:rPr>
            </w:pPr>
          </w:p>
          <w:p w14:paraId="6226B1F5" w14:textId="77777777" w:rsidR="00F1233A" w:rsidRDefault="00F1233A">
            <w:pPr>
              <w:jc w:val="center"/>
              <w:rPr>
                <w:rFonts w:asciiTheme="minorHAnsi" w:hAnsiTheme="minorHAnsi" w:cstheme="minorHAnsi"/>
                <w:b/>
                <w:sz w:val="22"/>
                <w:szCs w:val="22"/>
              </w:rPr>
            </w:pPr>
          </w:p>
          <w:p w14:paraId="0185FAC5" w14:textId="77777777" w:rsidR="00F1233A" w:rsidRDefault="00F1233A">
            <w:pPr>
              <w:jc w:val="center"/>
              <w:rPr>
                <w:rFonts w:asciiTheme="minorHAnsi" w:hAnsiTheme="minorHAnsi" w:cstheme="minorHAnsi"/>
                <w:b/>
                <w:sz w:val="22"/>
                <w:szCs w:val="22"/>
              </w:rPr>
            </w:pPr>
          </w:p>
          <w:p w14:paraId="0BF20739" w14:textId="77777777" w:rsidR="00F1233A" w:rsidRDefault="00F1233A">
            <w:pPr>
              <w:jc w:val="center"/>
              <w:rPr>
                <w:rFonts w:asciiTheme="minorHAnsi" w:hAnsiTheme="minorHAnsi" w:cstheme="minorHAnsi"/>
                <w:b/>
                <w:sz w:val="22"/>
                <w:szCs w:val="22"/>
              </w:rPr>
            </w:pPr>
          </w:p>
          <w:p w14:paraId="5F0BDD43"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5</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5344A96"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FRAGMENTADORA DE PAPEL</w:t>
            </w:r>
          </w:p>
          <w:p w14:paraId="221E4C96"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Automática: Sim; Cabo decorado: Sim; Capacidade de Fragmentação: 300 folhas (automático); Capacidade do cesto: 60 litros; Corrente: 1.6 A; Corte: </w:t>
            </w:r>
            <w:proofErr w:type="spellStart"/>
            <w:r>
              <w:rPr>
                <w:rFonts w:asciiTheme="minorHAnsi" w:hAnsiTheme="minorHAnsi" w:cstheme="minorHAnsi"/>
                <w:sz w:val="22"/>
                <w:szCs w:val="22"/>
              </w:rPr>
              <w:t>super</w:t>
            </w:r>
            <w:proofErr w:type="spellEnd"/>
            <w:r>
              <w:rPr>
                <w:rFonts w:asciiTheme="minorHAnsi" w:hAnsiTheme="minorHAnsi" w:cstheme="minorHAnsi"/>
                <w:sz w:val="22"/>
                <w:szCs w:val="22"/>
              </w:rPr>
              <w:t xml:space="preserve"> corte em partículas; fragmenta automaticamente: 300 folhas; fragmenta manualmente: 10 folhas; fragmenta também: clipes, grampos no papel e cartão; Indicador de resfriamento: Sim; Nível de ruído: 55 </w:t>
            </w:r>
            <w:proofErr w:type="spellStart"/>
            <w:r>
              <w:rPr>
                <w:rFonts w:asciiTheme="minorHAnsi" w:hAnsiTheme="minorHAnsi" w:cstheme="minorHAnsi"/>
                <w:sz w:val="22"/>
                <w:szCs w:val="22"/>
              </w:rPr>
              <w:t>Db</w:t>
            </w:r>
            <w:proofErr w:type="spellEnd"/>
            <w:r>
              <w:rPr>
                <w:rFonts w:asciiTheme="minorHAnsi" w:hAnsiTheme="minorHAnsi" w:cstheme="minorHAnsi"/>
                <w:sz w:val="22"/>
                <w:szCs w:val="22"/>
              </w:rPr>
              <w:t>; Nível de Segurança: P-4; Potência: 203W; Tempo de funcionamento: 60 minutos; Tempo de repouso: 60 minutos; Voltagem: 127V; Garantia de 2 anos contra defeitos de fabricação.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F6CE623"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FC5D024"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2</w:t>
            </w:r>
          </w:p>
        </w:tc>
      </w:tr>
      <w:tr w:rsidR="00F1233A" w14:paraId="6AE5463C" w14:textId="77777777" w:rsidTr="00F1233A">
        <w:tc>
          <w:tcPr>
            <w:tcW w:w="704" w:type="dxa"/>
            <w:tcBorders>
              <w:top w:val="single" w:sz="4" w:space="0" w:color="auto"/>
              <w:left w:val="single" w:sz="4" w:space="0" w:color="auto"/>
              <w:bottom w:val="single" w:sz="4" w:space="0" w:color="auto"/>
              <w:right w:val="single" w:sz="4" w:space="0" w:color="auto"/>
            </w:tcBorders>
          </w:tcPr>
          <w:p w14:paraId="54BFF4D3" w14:textId="77777777" w:rsidR="00F1233A" w:rsidRDefault="00F1233A">
            <w:pPr>
              <w:jc w:val="center"/>
              <w:rPr>
                <w:rFonts w:asciiTheme="minorHAnsi" w:hAnsiTheme="minorHAnsi" w:cstheme="minorHAnsi"/>
                <w:b/>
                <w:sz w:val="22"/>
                <w:szCs w:val="22"/>
              </w:rPr>
            </w:pPr>
          </w:p>
          <w:p w14:paraId="63202A47" w14:textId="77777777" w:rsidR="00F1233A" w:rsidRDefault="00F1233A">
            <w:pPr>
              <w:jc w:val="center"/>
              <w:rPr>
                <w:rFonts w:asciiTheme="minorHAnsi" w:hAnsiTheme="minorHAnsi" w:cstheme="minorHAnsi"/>
                <w:b/>
                <w:sz w:val="22"/>
                <w:szCs w:val="22"/>
              </w:rPr>
            </w:pPr>
          </w:p>
          <w:p w14:paraId="6402D31D" w14:textId="77777777" w:rsidR="00F1233A" w:rsidRDefault="00F1233A">
            <w:pPr>
              <w:jc w:val="center"/>
              <w:rPr>
                <w:rFonts w:asciiTheme="minorHAnsi" w:hAnsiTheme="minorHAnsi" w:cstheme="minorHAnsi"/>
                <w:b/>
                <w:sz w:val="22"/>
                <w:szCs w:val="22"/>
              </w:rPr>
            </w:pPr>
          </w:p>
          <w:p w14:paraId="5B69D9E6" w14:textId="77777777" w:rsidR="00F1233A" w:rsidRDefault="00F1233A">
            <w:pPr>
              <w:jc w:val="center"/>
              <w:rPr>
                <w:rFonts w:asciiTheme="minorHAnsi" w:hAnsiTheme="minorHAnsi" w:cstheme="minorHAnsi"/>
                <w:b/>
                <w:sz w:val="22"/>
                <w:szCs w:val="22"/>
              </w:rPr>
            </w:pPr>
          </w:p>
          <w:p w14:paraId="06D928A5" w14:textId="77777777" w:rsidR="00F1233A" w:rsidRDefault="00F1233A">
            <w:pPr>
              <w:jc w:val="center"/>
              <w:rPr>
                <w:rFonts w:asciiTheme="minorHAnsi" w:hAnsiTheme="minorHAnsi" w:cstheme="minorHAnsi"/>
                <w:b/>
                <w:sz w:val="22"/>
                <w:szCs w:val="22"/>
              </w:rPr>
            </w:pPr>
          </w:p>
          <w:p w14:paraId="53F8FE7C" w14:textId="77777777" w:rsidR="00F1233A" w:rsidRDefault="00F1233A">
            <w:pPr>
              <w:jc w:val="center"/>
              <w:rPr>
                <w:rFonts w:asciiTheme="minorHAnsi" w:hAnsiTheme="minorHAnsi" w:cstheme="minorHAnsi"/>
                <w:b/>
                <w:sz w:val="22"/>
                <w:szCs w:val="22"/>
              </w:rPr>
            </w:pPr>
          </w:p>
          <w:p w14:paraId="1247ABE6"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6</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29A49A7"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 xml:space="preserve">KIT DE FERRAMENTAS </w:t>
            </w:r>
          </w:p>
          <w:p w14:paraId="54088739"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Contém 178 peças: Soquetes e acessórios com encaixe de 1/4"</w:t>
            </w:r>
          </w:p>
          <w:p w14:paraId="663883B3"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13 soquetes sextavados: 4, 4.5, 5, 5.5. 6, 7, 8, 9, 10, 11, 12, 13 e 14 mm </w:t>
            </w:r>
          </w:p>
          <w:p w14:paraId="21215CBF"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7 soquetes sextavados longos: 4, 5, 6, 7, 8, 9 e 10 mm; 5 soquetes </w:t>
            </w:r>
            <w:proofErr w:type="spellStart"/>
            <w:r>
              <w:rPr>
                <w:rFonts w:asciiTheme="minorHAnsi" w:hAnsiTheme="minorHAnsi" w:cstheme="minorHAnsi"/>
                <w:sz w:val="22"/>
                <w:szCs w:val="22"/>
              </w:rPr>
              <w:t>gtx</w:t>
            </w:r>
            <w:proofErr w:type="spellEnd"/>
            <w:r>
              <w:rPr>
                <w:rFonts w:asciiTheme="minorHAnsi" w:hAnsiTheme="minorHAnsi" w:cstheme="minorHAnsi"/>
                <w:sz w:val="22"/>
                <w:szCs w:val="22"/>
              </w:rPr>
              <w:t xml:space="preserve"> (perfil </w:t>
            </w:r>
            <w:proofErr w:type="spellStart"/>
            <w:r>
              <w:rPr>
                <w:rFonts w:asciiTheme="minorHAnsi" w:hAnsiTheme="minorHAnsi" w:cstheme="minorHAnsi"/>
                <w:sz w:val="22"/>
                <w:szCs w:val="22"/>
              </w:rPr>
              <w:t>hexalobular</w:t>
            </w:r>
            <w:proofErr w:type="spellEnd"/>
            <w:r>
              <w:rPr>
                <w:rFonts w:asciiTheme="minorHAnsi" w:hAnsiTheme="minorHAnsi" w:cstheme="minorHAnsi"/>
                <w:sz w:val="22"/>
                <w:szCs w:val="22"/>
              </w:rPr>
              <w:t xml:space="preserve">): e4, e5, e6, e7 e e8 </w:t>
            </w:r>
          </w:p>
          <w:p w14:paraId="17EFC263"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4 chaves soquete com ponta hexagonais: 3, 4, 5 e 6 mm </w:t>
            </w:r>
          </w:p>
          <w:p w14:paraId="64010FE0"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6 chaves soquete com ponta fenda cruzada: ph0 (x2); ph1 (x2) e ph2 (x2) 4 chaves soquete com ponta fenda simples nas medidas: 4, 5.5. 6.5 e 7 mm </w:t>
            </w:r>
          </w:p>
          <w:p w14:paraId="17CB0242"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8 chaves soquete com ponta </w:t>
            </w:r>
            <w:proofErr w:type="spellStart"/>
            <w:r>
              <w:rPr>
                <w:rFonts w:asciiTheme="minorHAnsi" w:hAnsiTheme="minorHAnsi" w:cstheme="minorHAnsi"/>
                <w:sz w:val="22"/>
                <w:szCs w:val="22"/>
              </w:rPr>
              <w:t>gtx</w:t>
            </w:r>
            <w:proofErr w:type="spellEnd"/>
            <w:r>
              <w:rPr>
                <w:rFonts w:asciiTheme="minorHAnsi" w:hAnsiTheme="minorHAnsi" w:cstheme="minorHAnsi"/>
                <w:sz w:val="22"/>
                <w:szCs w:val="22"/>
              </w:rPr>
              <w:t xml:space="preserve"> (perfil </w:t>
            </w:r>
            <w:proofErr w:type="spellStart"/>
            <w:r>
              <w:rPr>
                <w:rFonts w:asciiTheme="minorHAnsi" w:hAnsiTheme="minorHAnsi" w:cstheme="minorHAnsi"/>
                <w:sz w:val="22"/>
                <w:szCs w:val="22"/>
              </w:rPr>
              <w:t>hexalobular</w:t>
            </w:r>
            <w:proofErr w:type="spellEnd"/>
            <w:r>
              <w:rPr>
                <w:rFonts w:asciiTheme="minorHAnsi" w:hAnsiTheme="minorHAnsi" w:cstheme="minorHAnsi"/>
                <w:sz w:val="22"/>
                <w:szCs w:val="22"/>
              </w:rPr>
              <w:t xml:space="preserve">): t8, t9, t10, t15, t20, t25, t27 e t30,8 </w:t>
            </w:r>
          </w:p>
          <w:p w14:paraId="62225772"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Chaves soquete com ponta </w:t>
            </w:r>
            <w:proofErr w:type="spellStart"/>
            <w:r>
              <w:rPr>
                <w:rFonts w:asciiTheme="minorHAnsi" w:hAnsiTheme="minorHAnsi" w:cstheme="minorHAnsi"/>
                <w:sz w:val="22"/>
                <w:szCs w:val="22"/>
              </w:rPr>
              <w:t>gtx</w:t>
            </w:r>
            <w:proofErr w:type="spellEnd"/>
            <w:r>
              <w:rPr>
                <w:rFonts w:asciiTheme="minorHAnsi" w:hAnsiTheme="minorHAnsi" w:cstheme="minorHAnsi"/>
                <w:sz w:val="22"/>
                <w:szCs w:val="22"/>
              </w:rPr>
              <w:t xml:space="preserve"> com guia (perfil </w:t>
            </w:r>
            <w:proofErr w:type="spellStart"/>
            <w:r>
              <w:rPr>
                <w:rFonts w:asciiTheme="minorHAnsi" w:hAnsiTheme="minorHAnsi" w:cstheme="minorHAnsi"/>
                <w:sz w:val="22"/>
                <w:szCs w:val="22"/>
              </w:rPr>
              <w:t>hexalobular</w:t>
            </w:r>
            <w:proofErr w:type="spellEnd"/>
            <w:r>
              <w:rPr>
                <w:rFonts w:asciiTheme="minorHAnsi" w:hAnsiTheme="minorHAnsi" w:cstheme="minorHAnsi"/>
                <w:sz w:val="22"/>
                <w:szCs w:val="22"/>
              </w:rPr>
              <w:t xml:space="preserve">): t8, t9, t10, t15, t20, t25, t27 e t30,3 </w:t>
            </w:r>
          </w:p>
          <w:p w14:paraId="5A819677"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Chaves soquete </w:t>
            </w:r>
            <w:proofErr w:type="spellStart"/>
            <w:r>
              <w:rPr>
                <w:rFonts w:asciiTheme="minorHAnsi" w:hAnsiTheme="minorHAnsi" w:cstheme="minorHAnsi"/>
                <w:sz w:val="22"/>
                <w:szCs w:val="22"/>
              </w:rPr>
              <w:t>multidentadas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xzn</w:t>
            </w:r>
            <w:proofErr w:type="spellEnd"/>
            <w:r>
              <w:rPr>
                <w:rFonts w:asciiTheme="minorHAnsi" w:hAnsiTheme="minorHAnsi" w:cstheme="minorHAnsi"/>
                <w:sz w:val="22"/>
                <w:szCs w:val="22"/>
              </w:rPr>
              <w:t xml:space="preserve">: m8, m10 e m12 2 extensões 50mm (2") e 100mm (4"), 1 catraca reversível, 1 junta universal, 1 cabo t, cabo com encaixe, soquetes e acessórios com encaixe de 3/8" </w:t>
            </w:r>
          </w:p>
          <w:p w14:paraId="38763C35"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10 soquetes sextavados: 10, 11, 12, 13, 14, 15, 16, 17, 18 e 19 mm </w:t>
            </w:r>
          </w:p>
          <w:p w14:paraId="2AF08317"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6 soquetes sextavados longos: 10, 11, 12, 13, 14 e 15 mm, 1 soquete para vela 18mm, 6 soquetes </w:t>
            </w:r>
            <w:proofErr w:type="spellStart"/>
            <w:r>
              <w:rPr>
                <w:rFonts w:asciiTheme="minorHAnsi" w:hAnsiTheme="minorHAnsi" w:cstheme="minorHAnsi"/>
                <w:sz w:val="22"/>
                <w:szCs w:val="22"/>
              </w:rPr>
              <w:t>gtx</w:t>
            </w:r>
            <w:proofErr w:type="spellEnd"/>
            <w:r>
              <w:rPr>
                <w:rFonts w:asciiTheme="minorHAnsi" w:hAnsiTheme="minorHAnsi" w:cstheme="minorHAnsi"/>
                <w:sz w:val="22"/>
                <w:szCs w:val="22"/>
              </w:rPr>
              <w:t xml:space="preserve"> (perfil </w:t>
            </w:r>
            <w:proofErr w:type="spellStart"/>
            <w:r>
              <w:rPr>
                <w:rFonts w:asciiTheme="minorHAnsi" w:hAnsiTheme="minorHAnsi" w:cstheme="minorHAnsi"/>
                <w:sz w:val="22"/>
                <w:szCs w:val="22"/>
              </w:rPr>
              <w:t>hexalobular</w:t>
            </w:r>
            <w:proofErr w:type="spellEnd"/>
            <w:r>
              <w:rPr>
                <w:rFonts w:asciiTheme="minorHAnsi" w:hAnsiTheme="minorHAnsi" w:cstheme="minorHAnsi"/>
                <w:sz w:val="22"/>
                <w:szCs w:val="22"/>
              </w:rPr>
              <w:t>): e10, e11, e12, e14, e16 e e18,1. Extensão 125mm (5"),1 catracas reversível, corpo para cabo t</w:t>
            </w:r>
          </w:p>
          <w:p w14:paraId="67E1C7EB"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Soquetes e acessórios com encaixe de 1/2”, bits com encaixe de 5/16"chaves: </w:t>
            </w:r>
          </w:p>
          <w:p w14:paraId="5BBF75E9"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9 chaves l hexagonais abauladas: 1.5, 2, 2.5, 3, 4, 5, 6, 8 e 10 mm 9 chaves l </w:t>
            </w:r>
            <w:proofErr w:type="spellStart"/>
            <w:r>
              <w:rPr>
                <w:rFonts w:asciiTheme="minorHAnsi" w:hAnsiTheme="minorHAnsi" w:cstheme="minorHAnsi"/>
                <w:sz w:val="22"/>
                <w:szCs w:val="22"/>
              </w:rPr>
              <w:t>gtx</w:t>
            </w:r>
            <w:proofErr w:type="spellEnd"/>
            <w:r>
              <w:rPr>
                <w:rFonts w:asciiTheme="minorHAnsi" w:hAnsiTheme="minorHAnsi" w:cstheme="minorHAnsi"/>
                <w:sz w:val="22"/>
                <w:szCs w:val="22"/>
              </w:rPr>
              <w:t xml:space="preserve"> (perfil </w:t>
            </w:r>
            <w:proofErr w:type="spellStart"/>
            <w:r>
              <w:rPr>
                <w:rFonts w:asciiTheme="minorHAnsi" w:hAnsiTheme="minorHAnsi" w:cstheme="minorHAnsi"/>
                <w:sz w:val="22"/>
                <w:szCs w:val="22"/>
              </w:rPr>
              <w:t>hexalobular</w:t>
            </w:r>
            <w:proofErr w:type="spellEnd"/>
            <w:r>
              <w:rPr>
                <w:rFonts w:asciiTheme="minorHAnsi" w:hAnsiTheme="minorHAnsi" w:cstheme="minorHAnsi"/>
                <w:sz w:val="22"/>
                <w:szCs w:val="22"/>
              </w:rPr>
              <w:t xml:space="preserve">): t10, t15, t20, t25, t27, t30, t40, t45 e t50 </w:t>
            </w:r>
          </w:p>
          <w:p w14:paraId="5B1B48EE"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12 chaves combinadas com catraca: 8, 9, 10, 11, 12, 13, 14, 15, 16, 17, 18 e 19 mm </w:t>
            </w:r>
          </w:p>
          <w:p w14:paraId="40C9B1C5"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GEDORE ROBUST/FORTGPRO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B5AE35"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lastRenderedPageBreak/>
              <w:t>UNIDADE</w:t>
            </w:r>
          </w:p>
        </w:tc>
        <w:tc>
          <w:tcPr>
            <w:tcW w:w="851" w:type="dxa"/>
            <w:tcBorders>
              <w:top w:val="single" w:sz="4" w:space="0" w:color="auto"/>
              <w:left w:val="single" w:sz="4" w:space="0" w:color="auto"/>
              <w:bottom w:val="single" w:sz="4" w:space="0" w:color="auto"/>
              <w:right w:val="single" w:sz="4" w:space="0" w:color="auto"/>
            </w:tcBorders>
          </w:tcPr>
          <w:p w14:paraId="18E8E05A" w14:textId="77777777" w:rsidR="00F1233A" w:rsidRDefault="00F1233A">
            <w:pPr>
              <w:jc w:val="center"/>
              <w:rPr>
                <w:rFonts w:asciiTheme="minorHAnsi" w:hAnsiTheme="minorHAnsi" w:cstheme="minorHAnsi"/>
                <w:sz w:val="22"/>
                <w:szCs w:val="22"/>
              </w:rPr>
            </w:pPr>
          </w:p>
          <w:p w14:paraId="38F39FE8" w14:textId="77777777" w:rsidR="00F1233A" w:rsidRDefault="00F1233A">
            <w:pPr>
              <w:jc w:val="center"/>
              <w:rPr>
                <w:rFonts w:asciiTheme="minorHAnsi" w:hAnsiTheme="minorHAnsi" w:cstheme="minorHAnsi"/>
                <w:sz w:val="22"/>
                <w:szCs w:val="22"/>
              </w:rPr>
            </w:pPr>
          </w:p>
          <w:p w14:paraId="754A5E7F" w14:textId="77777777" w:rsidR="00F1233A" w:rsidRDefault="00F1233A">
            <w:pPr>
              <w:jc w:val="center"/>
              <w:rPr>
                <w:rFonts w:asciiTheme="minorHAnsi" w:hAnsiTheme="minorHAnsi" w:cstheme="minorHAnsi"/>
                <w:sz w:val="22"/>
                <w:szCs w:val="22"/>
              </w:rPr>
            </w:pPr>
          </w:p>
          <w:p w14:paraId="41181876" w14:textId="77777777" w:rsidR="00F1233A" w:rsidRDefault="00F1233A">
            <w:pPr>
              <w:jc w:val="center"/>
              <w:rPr>
                <w:rFonts w:asciiTheme="minorHAnsi" w:hAnsiTheme="minorHAnsi" w:cstheme="minorHAnsi"/>
                <w:sz w:val="22"/>
                <w:szCs w:val="22"/>
              </w:rPr>
            </w:pPr>
          </w:p>
          <w:p w14:paraId="546F371D" w14:textId="77777777" w:rsidR="00F1233A" w:rsidRDefault="00F1233A">
            <w:pPr>
              <w:jc w:val="center"/>
              <w:rPr>
                <w:rFonts w:asciiTheme="minorHAnsi" w:hAnsiTheme="minorHAnsi" w:cstheme="minorHAnsi"/>
                <w:sz w:val="22"/>
                <w:szCs w:val="22"/>
              </w:rPr>
            </w:pPr>
          </w:p>
          <w:p w14:paraId="49A241FB"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1</w:t>
            </w:r>
          </w:p>
        </w:tc>
      </w:tr>
      <w:tr w:rsidR="00F1233A" w14:paraId="4427A1BE" w14:textId="77777777" w:rsidTr="00F1233A">
        <w:tc>
          <w:tcPr>
            <w:tcW w:w="704" w:type="dxa"/>
            <w:tcBorders>
              <w:top w:val="single" w:sz="4" w:space="0" w:color="auto"/>
              <w:left w:val="single" w:sz="4" w:space="0" w:color="auto"/>
              <w:bottom w:val="single" w:sz="4" w:space="0" w:color="auto"/>
              <w:right w:val="single" w:sz="4" w:space="0" w:color="auto"/>
            </w:tcBorders>
          </w:tcPr>
          <w:p w14:paraId="78C4548B" w14:textId="77777777" w:rsidR="00F1233A" w:rsidRDefault="00F1233A">
            <w:pPr>
              <w:jc w:val="center"/>
              <w:rPr>
                <w:rFonts w:asciiTheme="minorHAnsi" w:hAnsiTheme="minorHAnsi" w:cstheme="minorHAnsi"/>
                <w:b/>
                <w:sz w:val="22"/>
                <w:szCs w:val="22"/>
              </w:rPr>
            </w:pPr>
          </w:p>
          <w:p w14:paraId="1EEC564E" w14:textId="77777777" w:rsidR="00F1233A" w:rsidRDefault="00F1233A">
            <w:pPr>
              <w:jc w:val="center"/>
              <w:rPr>
                <w:rFonts w:asciiTheme="minorHAnsi" w:hAnsiTheme="minorHAnsi" w:cstheme="minorHAnsi"/>
                <w:b/>
                <w:sz w:val="22"/>
                <w:szCs w:val="22"/>
              </w:rPr>
            </w:pPr>
          </w:p>
          <w:p w14:paraId="6BB7A0E9" w14:textId="77777777" w:rsidR="00F1233A" w:rsidRDefault="00F1233A">
            <w:pPr>
              <w:jc w:val="center"/>
              <w:rPr>
                <w:rFonts w:asciiTheme="minorHAnsi" w:hAnsiTheme="minorHAnsi" w:cstheme="minorHAnsi"/>
                <w:b/>
                <w:sz w:val="22"/>
                <w:szCs w:val="22"/>
              </w:rPr>
            </w:pPr>
          </w:p>
          <w:p w14:paraId="7EA4FBC8"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7</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A5C32A7"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LANTERNA</w:t>
            </w:r>
          </w:p>
          <w:p w14:paraId="5E0FE20B"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Lanterna compacta com lâmpada de LED inclusa</w:t>
            </w:r>
          </w:p>
          <w:p w14:paraId="225FB4BD"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Com carregador de tomada e carro mínimo de 2.000.000 lumens E potência mínima de 500.000w; Comprimento máximo de 22cm e diâmetro do corpo máximo de 4cm.</w:t>
            </w:r>
          </w:p>
          <w:p w14:paraId="4CA569FC"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VIKING/DOBERMAN</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DFD2A6"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25A0E593"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3</w:t>
            </w:r>
          </w:p>
        </w:tc>
      </w:tr>
      <w:tr w:rsidR="00F1233A" w14:paraId="274D8F53" w14:textId="77777777" w:rsidTr="00F1233A">
        <w:tc>
          <w:tcPr>
            <w:tcW w:w="704" w:type="dxa"/>
            <w:tcBorders>
              <w:top w:val="single" w:sz="4" w:space="0" w:color="auto"/>
              <w:left w:val="single" w:sz="4" w:space="0" w:color="auto"/>
              <w:bottom w:val="single" w:sz="4" w:space="0" w:color="auto"/>
              <w:right w:val="single" w:sz="4" w:space="0" w:color="auto"/>
            </w:tcBorders>
          </w:tcPr>
          <w:p w14:paraId="3F74D389" w14:textId="77777777" w:rsidR="00F1233A" w:rsidRDefault="00F1233A">
            <w:pPr>
              <w:jc w:val="center"/>
              <w:rPr>
                <w:rFonts w:asciiTheme="minorHAnsi" w:hAnsiTheme="minorHAnsi" w:cstheme="minorHAnsi"/>
                <w:b/>
                <w:sz w:val="22"/>
                <w:szCs w:val="22"/>
              </w:rPr>
            </w:pPr>
          </w:p>
          <w:p w14:paraId="7FE3FC9E"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8</w:t>
            </w:r>
          </w:p>
        </w:tc>
        <w:tc>
          <w:tcPr>
            <w:tcW w:w="5245" w:type="dxa"/>
            <w:tcBorders>
              <w:top w:val="single" w:sz="4" w:space="0" w:color="auto"/>
              <w:left w:val="single" w:sz="4" w:space="0" w:color="auto"/>
              <w:bottom w:val="single" w:sz="4" w:space="0" w:color="auto"/>
              <w:right w:val="single" w:sz="4" w:space="0" w:color="auto"/>
            </w:tcBorders>
            <w:vAlign w:val="center"/>
            <w:hideMark/>
          </w:tcPr>
          <w:p w14:paraId="685F2F09"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MAPA DA CIDADE DE CAMPO GRANDE</w:t>
            </w:r>
          </w:p>
          <w:p w14:paraId="269C4D01"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Mapa da Cidade de Campo Grande/MS Medidas: 1,20 X 0,90m; Laminado com moldura em MDF; Cor creme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542E5F2"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027C52CE"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1</w:t>
            </w:r>
          </w:p>
        </w:tc>
      </w:tr>
      <w:tr w:rsidR="00F1233A" w14:paraId="69D24036" w14:textId="77777777" w:rsidTr="00F1233A">
        <w:tc>
          <w:tcPr>
            <w:tcW w:w="704" w:type="dxa"/>
            <w:tcBorders>
              <w:top w:val="single" w:sz="4" w:space="0" w:color="auto"/>
              <w:left w:val="single" w:sz="4" w:space="0" w:color="auto"/>
              <w:bottom w:val="single" w:sz="4" w:space="0" w:color="auto"/>
              <w:right w:val="single" w:sz="4" w:space="0" w:color="auto"/>
            </w:tcBorders>
          </w:tcPr>
          <w:p w14:paraId="6580277C" w14:textId="77777777" w:rsidR="00F1233A" w:rsidRDefault="00F1233A">
            <w:pPr>
              <w:jc w:val="center"/>
              <w:rPr>
                <w:rFonts w:asciiTheme="minorHAnsi" w:hAnsiTheme="minorHAnsi" w:cstheme="minorHAnsi"/>
                <w:b/>
                <w:sz w:val="22"/>
                <w:szCs w:val="22"/>
              </w:rPr>
            </w:pPr>
          </w:p>
          <w:p w14:paraId="0077B311" w14:textId="77777777" w:rsidR="00F1233A" w:rsidRDefault="00F1233A">
            <w:pPr>
              <w:jc w:val="center"/>
              <w:rPr>
                <w:rFonts w:asciiTheme="minorHAnsi" w:hAnsiTheme="minorHAnsi" w:cstheme="minorHAnsi"/>
                <w:b/>
                <w:sz w:val="22"/>
                <w:szCs w:val="22"/>
              </w:rPr>
            </w:pPr>
          </w:p>
          <w:p w14:paraId="0B1D3FB0" w14:textId="77777777" w:rsidR="00F1233A" w:rsidRDefault="00F1233A">
            <w:pPr>
              <w:jc w:val="center"/>
              <w:rPr>
                <w:rFonts w:asciiTheme="minorHAnsi" w:hAnsiTheme="minorHAnsi" w:cstheme="minorHAnsi"/>
                <w:b/>
                <w:sz w:val="22"/>
                <w:szCs w:val="22"/>
              </w:rPr>
            </w:pPr>
          </w:p>
          <w:p w14:paraId="7C20F25D"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9</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6FEE4AB"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TRAVA QUEDA</w:t>
            </w:r>
          </w:p>
          <w:p w14:paraId="4B972E31"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Retrátil de 6 metros; Fita de poliéster de 25mm de largura; Sistema interno com mola em aço inoxidável; duplo freio; Olhal em aço giratório na parte superior para conexão ao ponto de ancoragem; Fita de poliéster com conector de aço forjado tipo gancho de 20mm de abertura com dupla trava e indicador de impacto. </w:t>
            </w:r>
          </w:p>
          <w:p w14:paraId="01D3DEE1"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HÉRCULES, DULLY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819FF62"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671B6F"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2</w:t>
            </w:r>
          </w:p>
        </w:tc>
      </w:tr>
    </w:tbl>
    <w:p w14:paraId="0C0AC7FC" w14:textId="77777777" w:rsidR="00F1233A" w:rsidRDefault="00F1233A" w:rsidP="00F1233A">
      <w:pPr>
        <w:jc w:val="both"/>
        <w:rPr>
          <w:rFonts w:asciiTheme="minorHAnsi" w:hAnsiTheme="minorHAnsi" w:cstheme="minorHAnsi"/>
          <w:sz w:val="24"/>
          <w:szCs w:val="24"/>
        </w:rPr>
      </w:pPr>
    </w:p>
    <w:p w14:paraId="14A6D91A" w14:textId="77777777" w:rsidR="00F1233A" w:rsidRDefault="00F1233A" w:rsidP="00F1233A">
      <w:pPr>
        <w:ind w:left="993" w:hanging="993"/>
        <w:jc w:val="center"/>
        <w:rPr>
          <w:rFonts w:asciiTheme="minorHAnsi" w:hAnsiTheme="minorHAnsi" w:cstheme="minorHAnsi"/>
          <w:b/>
          <w:sz w:val="32"/>
          <w:szCs w:val="32"/>
        </w:rPr>
      </w:pPr>
      <w:r>
        <w:rPr>
          <w:rFonts w:asciiTheme="minorHAnsi" w:hAnsiTheme="minorHAnsi" w:cstheme="minorHAnsi"/>
          <w:b/>
          <w:sz w:val="32"/>
          <w:szCs w:val="32"/>
        </w:rPr>
        <w:t>LOTE 2</w:t>
      </w:r>
    </w:p>
    <w:tbl>
      <w:tblPr>
        <w:tblStyle w:val="Tabelacomgrade"/>
        <w:tblW w:w="7933" w:type="dxa"/>
        <w:tblLayout w:type="fixed"/>
        <w:tblLook w:val="04A0" w:firstRow="1" w:lastRow="0" w:firstColumn="1" w:lastColumn="0" w:noHBand="0" w:noVBand="1"/>
      </w:tblPr>
      <w:tblGrid>
        <w:gridCol w:w="792"/>
        <w:gridCol w:w="5157"/>
        <w:gridCol w:w="1134"/>
        <w:gridCol w:w="850"/>
      </w:tblGrid>
      <w:tr w:rsidR="00F1233A" w14:paraId="4959FE4A" w14:textId="77777777" w:rsidTr="00F1233A">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E38A04"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ITEM</w:t>
            </w:r>
          </w:p>
        </w:tc>
        <w:tc>
          <w:tcPr>
            <w:tcW w:w="5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732B7E9"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C6342C"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UNIDADE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CC3D3F"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QTDE</w:t>
            </w:r>
          </w:p>
        </w:tc>
      </w:tr>
      <w:tr w:rsidR="00F1233A" w14:paraId="0EF6BE78" w14:textId="77777777" w:rsidTr="00F1233A">
        <w:tc>
          <w:tcPr>
            <w:tcW w:w="792" w:type="dxa"/>
            <w:tcBorders>
              <w:top w:val="single" w:sz="4" w:space="0" w:color="auto"/>
              <w:left w:val="single" w:sz="4" w:space="0" w:color="auto"/>
              <w:bottom w:val="single" w:sz="4" w:space="0" w:color="auto"/>
              <w:right w:val="single" w:sz="4" w:space="0" w:color="auto"/>
            </w:tcBorders>
          </w:tcPr>
          <w:p w14:paraId="1C7D33CD" w14:textId="77777777" w:rsidR="00F1233A" w:rsidRDefault="00F1233A">
            <w:pPr>
              <w:jc w:val="center"/>
              <w:rPr>
                <w:rFonts w:asciiTheme="minorHAnsi" w:hAnsiTheme="minorHAnsi" w:cstheme="minorHAnsi"/>
                <w:b/>
                <w:sz w:val="22"/>
                <w:szCs w:val="22"/>
              </w:rPr>
            </w:pPr>
          </w:p>
          <w:p w14:paraId="0A390DED"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10</w:t>
            </w:r>
          </w:p>
        </w:tc>
        <w:tc>
          <w:tcPr>
            <w:tcW w:w="5157" w:type="dxa"/>
            <w:tcBorders>
              <w:top w:val="single" w:sz="4" w:space="0" w:color="auto"/>
              <w:left w:val="single" w:sz="4" w:space="0" w:color="auto"/>
              <w:bottom w:val="single" w:sz="4" w:space="0" w:color="auto"/>
              <w:right w:val="single" w:sz="4" w:space="0" w:color="auto"/>
            </w:tcBorders>
            <w:vAlign w:val="center"/>
            <w:hideMark/>
          </w:tcPr>
          <w:p w14:paraId="49D7F764"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CONDICIONADOR DE AR 12.000 BTU’S</w:t>
            </w:r>
          </w:p>
          <w:p w14:paraId="7D3A9D4D"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12000 BTU'S SPLIT, Ciclo frio, INVERTER, 20 v, Selo PROCEL A.</w:t>
            </w:r>
          </w:p>
          <w:p w14:paraId="4CB19B57"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LG/CONSUL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4A148EC"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4A776A4A"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6</w:t>
            </w:r>
          </w:p>
        </w:tc>
      </w:tr>
      <w:tr w:rsidR="00F1233A" w14:paraId="566722CA" w14:textId="77777777" w:rsidTr="00F1233A">
        <w:tc>
          <w:tcPr>
            <w:tcW w:w="792" w:type="dxa"/>
            <w:tcBorders>
              <w:top w:val="single" w:sz="4" w:space="0" w:color="auto"/>
              <w:left w:val="single" w:sz="4" w:space="0" w:color="auto"/>
              <w:bottom w:val="single" w:sz="4" w:space="0" w:color="auto"/>
              <w:right w:val="single" w:sz="4" w:space="0" w:color="auto"/>
            </w:tcBorders>
          </w:tcPr>
          <w:p w14:paraId="2AF5C87A" w14:textId="77777777" w:rsidR="00F1233A" w:rsidRDefault="00F1233A">
            <w:pPr>
              <w:jc w:val="center"/>
              <w:rPr>
                <w:rFonts w:asciiTheme="minorHAnsi" w:hAnsiTheme="minorHAnsi" w:cstheme="minorHAnsi"/>
                <w:b/>
                <w:sz w:val="22"/>
                <w:szCs w:val="22"/>
              </w:rPr>
            </w:pPr>
          </w:p>
          <w:p w14:paraId="3218C3B7" w14:textId="77777777" w:rsidR="00F1233A" w:rsidRDefault="00F1233A">
            <w:pPr>
              <w:jc w:val="center"/>
              <w:rPr>
                <w:rFonts w:asciiTheme="minorHAnsi" w:hAnsiTheme="minorHAnsi" w:cstheme="minorHAnsi"/>
                <w:b/>
                <w:sz w:val="22"/>
                <w:szCs w:val="22"/>
              </w:rPr>
            </w:pPr>
          </w:p>
          <w:p w14:paraId="7B1923AF" w14:textId="77777777" w:rsidR="00F1233A" w:rsidRDefault="00F1233A">
            <w:pPr>
              <w:jc w:val="center"/>
              <w:rPr>
                <w:rFonts w:asciiTheme="minorHAnsi" w:hAnsiTheme="minorHAnsi" w:cstheme="minorHAnsi"/>
                <w:b/>
                <w:sz w:val="22"/>
                <w:szCs w:val="22"/>
              </w:rPr>
            </w:pPr>
          </w:p>
          <w:p w14:paraId="0E7AF979" w14:textId="77777777" w:rsidR="00F1233A" w:rsidRDefault="00F1233A">
            <w:pPr>
              <w:jc w:val="center"/>
              <w:rPr>
                <w:rFonts w:asciiTheme="minorHAnsi" w:hAnsiTheme="minorHAnsi" w:cstheme="minorHAnsi"/>
                <w:b/>
                <w:sz w:val="22"/>
                <w:szCs w:val="22"/>
              </w:rPr>
            </w:pPr>
          </w:p>
          <w:p w14:paraId="1EC1450A" w14:textId="77777777" w:rsidR="00F1233A" w:rsidRDefault="00F1233A">
            <w:pPr>
              <w:jc w:val="center"/>
              <w:rPr>
                <w:rFonts w:asciiTheme="minorHAnsi" w:hAnsiTheme="minorHAnsi" w:cstheme="minorHAnsi"/>
                <w:b/>
                <w:sz w:val="22"/>
                <w:szCs w:val="22"/>
              </w:rPr>
            </w:pPr>
          </w:p>
          <w:p w14:paraId="77825F4E" w14:textId="77777777" w:rsidR="00F1233A" w:rsidRDefault="00F1233A">
            <w:pPr>
              <w:jc w:val="center"/>
              <w:rPr>
                <w:rFonts w:asciiTheme="minorHAnsi" w:hAnsiTheme="minorHAnsi" w:cstheme="minorHAnsi"/>
                <w:b/>
                <w:sz w:val="22"/>
                <w:szCs w:val="22"/>
              </w:rPr>
            </w:pPr>
          </w:p>
          <w:p w14:paraId="5F8F28E6" w14:textId="77777777" w:rsidR="00F1233A" w:rsidRDefault="00F1233A">
            <w:pPr>
              <w:jc w:val="center"/>
              <w:rPr>
                <w:rFonts w:asciiTheme="minorHAnsi" w:hAnsiTheme="minorHAnsi" w:cstheme="minorHAnsi"/>
                <w:b/>
                <w:sz w:val="22"/>
                <w:szCs w:val="22"/>
              </w:rPr>
            </w:pPr>
          </w:p>
          <w:p w14:paraId="1220D93F" w14:textId="77777777" w:rsidR="00F1233A" w:rsidRDefault="00F1233A">
            <w:pPr>
              <w:jc w:val="center"/>
              <w:rPr>
                <w:rFonts w:asciiTheme="minorHAnsi" w:hAnsiTheme="minorHAnsi" w:cstheme="minorHAnsi"/>
                <w:b/>
                <w:sz w:val="22"/>
                <w:szCs w:val="22"/>
              </w:rPr>
            </w:pPr>
          </w:p>
          <w:p w14:paraId="113B09A0" w14:textId="77777777" w:rsidR="00F1233A" w:rsidRDefault="00F1233A">
            <w:pPr>
              <w:jc w:val="center"/>
              <w:rPr>
                <w:rFonts w:asciiTheme="minorHAnsi" w:hAnsiTheme="minorHAnsi" w:cstheme="minorHAnsi"/>
                <w:b/>
                <w:sz w:val="22"/>
                <w:szCs w:val="22"/>
              </w:rPr>
            </w:pPr>
          </w:p>
          <w:p w14:paraId="20ECFA65" w14:textId="77777777" w:rsidR="00F1233A" w:rsidRDefault="00F1233A">
            <w:pPr>
              <w:jc w:val="center"/>
              <w:rPr>
                <w:rFonts w:asciiTheme="minorHAnsi" w:hAnsiTheme="minorHAnsi" w:cstheme="minorHAnsi"/>
                <w:b/>
                <w:sz w:val="22"/>
                <w:szCs w:val="22"/>
              </w:rPr>
            </w:pPr>
          </w:p>
          <w:p w14:paraId="3E4EC22B" w14:textId="77777777" w:rsidR="00F1233A" w:rsidRDefault="00F1233A">
            <w:pPr>
              <w:jc w:val="center"/>
              <w:rPr>
                <w:rFonts w:asciiTheme="minorHAnsi" w:hAnsiTheme="minorHAnsi" w:cstheme="minorHAnsi"/>
                <w:b/>
                <w:sz w:val="22"/>
                <w:szCs w:val="22"/>
              </w:rPr>
            </w:pPr>
          </w:p>
          <w:p w14:paraId="6E7BBE6A"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11</w:t>
            </w:r>
          </w:p>
        </w:tc>
        <w:tc>
          <w:tcPr>
            <w:tcW w:w="5157" w:type="dxa"/>
            <w:tcBorders>
              <w:top w:val="single" w:sz="4" w:space="0" w:color="auto"/>
              <w:left w:val="single" w:sz="4" w:space="0" w:color="auto"/>
              <w:bottom w:val="single" w:sz="4" w:space="0" w:color="auto"/>
              <w:right w:val="single" w:sz="4" w:space="0" w:color="auto"/>
            </w:tcBorders>
            <w:vAlign w:val="center"/>
            <w:hideMark/>
          </w:tcPr>
          <w:p w14:paraId="1C44DDB3"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CONDICIONADOR DE AR 24.000 BTU’S</w:t>
            </w:r>
          </w:p>
          <w:p w14:paraId="18F9D2CD"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Voltagem: 220V; Ciclo de ar: Frio; Cor: Branco; Capacidade de refrigeração: 24000 BTU/h; Classificação energética: A; Potência: 2060W; Gás Ecológico: R-410A; Tipo: Inverter; Filtro: </w:t>
            </w:r>
            <w:proofErr w:type="spellStart"/>
            <w:r>
              <w:rPr>
                <w:rFonts w:asciiTheme="minorHAnsi" w:hAnsiTheme="minorHAnsi" w:cstheme="minorHAnsi"/>
                <w:sz w:val="22"/>
                <w:szCs w:val="22"/>
              </w:rPr>
              <w:t>Anti-bactéria</w:t>
            </w:r>
            <w:proofErr w:type="spellEnd"/>
            <w:r>
              <w:rPr>
                <w:rFonts w:asciiTheme="minorHAnsi" w:hAnsiTheme="minorHAnsi" w:cstheme="minorHAnsi"/>
                <w:sz w:val="22"/>
                <w:szCs w:val="22"/>
              </w:rPr>
              <w:t xml:space="preserve"> e </w:t>
            </w:r>
            <w:proofErr w:type="spellStart"/>
            <w:r>
              <w:rPr>
                <w:rFonts w:asciiTheme="minorHAnsi" w:hAnsiTheme="minorHAnsi" w:cstheme="minorHAnsi"/>
                <w:sz w:val="22"/>
                <w:szCs w:val="22"/>
              </w:rPr>
              <w:t>anti-fungo</w:t>
            </w:r>
            <w:proofErr w:type="spellEnd"/>
            <w:r>
              <w:rPr>
                <w:rFonts w:asciiTheme="minorHAnsi" w:hAnsiTheme="minorHAnsi" w:cstheme="minorHAnsi"/>
                <w:sz w:val="22"/>
                <w:szCs w:val="22"/>
              </w:rPr>
              <w:t xml:space="preserve">; Serpentina: Cobre; Display com efeito invisível: Sim; Botão de emergência: Sim; Auto </w:t>
            </w:r>
            <w:proofErr w:type="spellStart"/>
            <w:r>
              <w:rPr>
                <w:rFonts w:asciiTheme="minorHAnsi" w:hAnsiTheme="minorHAnsi" w:cstheme="minorHAnsi"/>
                <w:sz w:val="22"/>
                <w:szCs w:val="22"/>
              </w:rPr>
              <w:t>restart</w:t>
            </w:r>
            <w:proofErr w:type="spellEnd"/>
            <w:r>
              <w:rPr>
                <w:rFonts w:asciiTheme="minorHAnsi" w:hAnsiTheme="minorHAnsi" w:cstheme="minorHAnsi"/>
                <w:sz w:val="22"/>
                <w:szCs w:val="22"/>
              </w:rPr>
              <w:t>: Sim; Controle de ventilação: Alto, Baixo, Médio e Automático; Controle remoto: Display de cristal líquido; Vazão de ar: 500 m³/h; Funções: Dormir, Oscilar, Timer, Turbo, Silêncio, Display, Possibilidade instalação Wi-Fi; Modos de operação: Refrigerar, Aquecer, Desumidificar, Ventilar e Automático; Tubulação de ligação: ¼¿ descarga e ?¿ Sucção; Nível de ruído: 48 dB(A) interna e 56 dB(A) externa; Recomendado para áreas: 30 a 50 m²; Dimensões da Unidade Interna (</w:t>
            </w:r>
            <w:proofErr w:type="spellStart"/>
            <w:r>
              <w:rPr>
                <w:rFonts w:asciiTheme="minorHAnsi" w:hAnsiTheme="minorHAnsi" w:cstheme="minorHAnsi"/>
                <w:sz w:val="22"/>
                <w:szCs w:val="22"/>
              </w:rPr>
              <w:t>LxAxP</w:t>
            </w:r>
            <w:proofErr w:type="spellEnd"/>
            <w:r>
              <w:rPr>
                <w:rFonts w:asciiTheme="minorHAnsi" w:hAnsiTheme="minorHAnsi" w:cstheme="minorHAnsi"/>
                <w:sz w:val="22"/>
                <w:szCs w:val="22"/>
              </w:rPr>
              <w:t>): 110,5 x 31 x 40,5 cm; Dimensões da Unidade Externa (</w:t>
            </w:r>
            <w:proofErr w:type="spellStart"/>
            <w:r>
              <w:rPr>
                <w:rFonts w:asciiTheme="minorHAnsi" w:hAnsiTheme="minorHAnsi" w:cstheme="minorHAnsi"/>
                <w:sz w:val="22"/>
                <w:szCs w:val="22"/>
              </w:rPr>
              <w:t>LxAxP</w:t>
            </w:r>
            <w:proofErr w:type="spellEnd"/>
            <w:r>
              <w:rPr>
                <w:rFonts w:asciiTheme="minorHAnsi" w:hAnsiTheme="minorHAnsi" w:cstheme="minorHAnsi"/>
                <w:sz w:val="22"/>
                <w:szCs w:val="22"/>
              </w:rPr>
              <w:t>): 93,5 x 36,3 x 35 cm; Peso unidade interna: 14,6 kg; Peso unidade externa: 36,3 kg; Garantia: 12 meses</w:t>
            </w:r>
          </w:p>
          <w:p w14:paraId="4318D3D8"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lastRenderedPageBreak/>
              <w:t>Marca referência: LG/PHILCO;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A83E95A"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lastRenderedPageBreak/>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219BDA0B"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3</w:t>
            </w:r>
          </w:p>
        </w:tc>
      </w:tr>
      <w:tr w:rsidR="00F1233A" w14:paraId="78F9E3CB" w14:textId="77777777" w:rsidTr="00F1233A">
        <w:tc>
          <w:tcPr>
            <w:tcW w:w="792" w:type="dxa"/>
            <w:tcBorders>
              <w:top w:val="single" w:sz="4" w:space="0" w:color="auto"/>
              <w:left w:val="single" w:sz="4" w:space="0" w:color="auto"/>
              <w:bottom w:val="single" w:sz="4" w:space="0" w:color="auto"/>
              <w:right w:val="single" w:sz="4" w:space="0" w:color="auto"/>
            </w:tcBorders>
          </w:tcPr>
          <w:p w14:paraId="4DAE7A58" w14:textId="77777777" w:rsidR="00F1233A" w:rsidRDefault="00F1233A">
            <w:pPr>
              <w:jc w:val="center"/>
              <w:rPr>
                <w:rFonts w:asciiTheme="minorHAnsi" w:hAnsiTheme="minorHAnsi" w:cstheme="minorHAnsi"/>
                <w:b/>
                <w:sz w:val="22"/>
                <w:szCs w:val="22"/>
              </w:rPr>
            </w:pPr>
          </w:p>
          <w:p w14:paraId="39986F71" w14:textId="77777777" w:rsidR="00F1233A" w:rsidRDefault="00F1233A">
            <w:pPr>
              <w:jc w:val="center"/>
              <w:rPr>
                <w:rFonts w:asciiTheme="minorHAnsi" w:hAnsiTheme="minorHAnsi" w:cstheme="minorHAnsi"/>
                <w:b/>
                <w:sz w:val="22"/>
                <w:szCs w:val="22"/>
              </w:rPr>
            </w:pPr>
          </w:p>
          <w:p w14:paraId="27F803FD" w14:textId="77777777" w:rsidR="00F1233A" w:rsidRDefault="00F1233A">
            <w:pPr>
              <w:rPr>
                <w:rFonts w:asciiTheme="minorHAnsi" w:hAnsiTheme="minorHAnsi" w:cstheme="minorHAnsi"/>
                <w:b/>
                <w:sz w:val="22"/>
                <w:szCs w:val="22"/>
              </w:rPr>
            </w:pPr>
          </w:p>
          <w:p w14:paraId="70BDD4C1" w14:textId="77777777" w:rsidR="00F1233A" w:rsidRDefault="00F1233A">
            <w:pPr>
              <w:rPr>
                <w:rFonts w:asciiTheme="minorHAnsi" w:hAnsiTheme="minorHAnsi" w:cstheme="minorHAnsi"/>
                <w:b/>
                <w:sz w:val="22"/>
                <w:szCs w:val="22"/>
              </w:rPr>
            </w:pPr>
          </w:p>
          <w:p w14:paraId="3D97D3C5" w14:textId="77777777" w:rsidR="00F1233A" w:rsidRDefault="00F1233A">
            <w:pPr>
              <w:rPr>
                <w:rFonts w:asciiTheme="minorHAnsi" w:hAnsiTheme="minorHAnsi" w:cstheme="minorHAnsi"/>
                <w:b/>
                <w:sz w:val="22"/>
                <w:szCs w:val="22"/>
              </w:rPr>
            </w:pPr>
          </w:p>
          <w:p w14:paraId="04A3F686" w14:textId="77777777" w:rsidR="00F1233A" w:rsidRDefault="00F1233A">
            <w:pPr>
              <w:rPr>
                <w:rFonts w:asciiTheme="minorHAnsi" w:hAnsiTheme="minorHAnsi" w:cstheme="minorHAnsi"/>
                <w:b/>
                <w:sz w:val="22"/>
                <w:szCs w:val="22"/>
              </w:rPr>
            </w:pPr>
          </w:p>
          <w:p w14:paraId="213530DF"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12</w:t>
            </w:r>
          </w:p>
          <w:p w14:paraId="10A0ABB6" w14:textId="77777777" w:rsidR="00F1233A" w:rsidRDefault="00F1233A">
            <w:pPr>
              <w:jc w:val="center"/>
              <w:rPr>
                <w:rFonts w:asciiTheme="minorHAnsi" w:hAnsiTheme="minorHAnsi" w:cstheme="minorHAnsi"/>
                <w:b/>
                <w:sz w:val="22"/>
                <w:szCs w:val="22"/>
              </w:rPr>
            </w:pPr>
          </w:p>
          <w:p w14:paraId="7EE830A4" w14:textId="77777777" w:rsidR="00F1233A" w:rsidRDefault="00F1233A">
            <w:pPr>
              <w:jc w:val="center"/>
              <w:rPr>
                <w:rFonts w:asciiTheme="minorHAnsi" w:hAnsiTheme="minorHAnsi" w:cstheme="minorHAnsi"/>
                <w:b/>
                <w:sz w:val="22"/>
                <w:szCs w:val="22"/>
              </w:rPr>
            </w:pPr>
          </w:p>
        </w:tc>
        <w:tc>
          <w:tcPr>
            <w:tcW w:w="5157" w:type="dxa"/>
            <w:tcBorders>
              <w:top w:val="single" w:sz="4" w:space="0" w:color="auto"/>
              <w:left w:val="single" w:sz="4" w:space="0" w:color="auto"/>
              <w:bottom w:val="single" w:sz="4" w:space="0" w:color="auto"/>
              <w:right w:val="single" w:sz="4" w:space="0" w:color="auto"/>
            </w:tcBorders>
            <w:vAlign w:val="center"/>
            <w:hideMark/>
          </w:tcPr>
          <w:p w14:paraId="2C9F0761"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LAVADORA INDUSTRIAL DE MÉDIA PRESSÃO</w:t>
            </w:r>
          </w:p>
          <w:p w14:paraId="6BEADB31"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Tensão: 220V; Potência Motor: 2CV; Vazão (Litros/Minuto): 20; Pressão - PSI (bar): 450 (31); Potência Motor: 2CV; Vazão Mínima para Funcionamento (L/m): 23; Válvula em aço inox; Cabo elétrico de 5 metros com </w:t>
            </w:r>
            <w:proofErr w:type="spellStart"/>
            <w:r>
              <w:rPr>
                <w:rFonts w:asciiTheme="minorHAnsi" w:hAnsiTheme="minorHAnsi" w:cstheme="minorHAnsi"/>
                <w:sz w:val="22"/>
                <w:szCs w:val="22"/>
              </w:rPr>
              <w:t>plug</w:t>
            </w:r>
            <w:proofErr w:type="spellEnd"/>
            <w:r>
              <w:rPr>
                <w:rFonts w:asciiTheme="minorHAnsi" w:hAnsiTheme="minorHAnsi" w:cstheme="minorHAnsi"/>
                <w:sz w:val="22"/>
                <w:szCs w:val="22"/>
              </w:rPr>
              <w:t>; Mangueira com 10 metros de Extensão; Esguicho com leque regulável; Protetor de Correia de Acordo com a norma NR-12; Chave elétrica de 30A; Mangueira de Sucção com 2,5 metros de extensão com filtro; Chave para ajuste das gaxetas; Com Carrinho.</w:t>
            </w:r>
          </w:p>
          <w:p w14:paraId="2BE7E787"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ZM BOMBAS/ELETROPLAS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AAA0247"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264EA2"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1</w:t>
            </w:r>
          </w:p>
        </w:tc>
      </w:tr>
      <w:tr w:rsidR="00F1233A" w14:paraId="4E9DAAC4" w14:textId="77777777" w:rsidTr="00F1233A">
        <w:tc>
          <w:tcPr>
            <w:tcW w:w="792" w:type="dxa"/>
            <w:tcBorders>
              <w:top w:val="single" w:sz="4" w:space="0" w:color="auto"/>
              <w:left w:val="single" w:sz="4" w:space="0" w:color="auto"/>
              <w:bottom w:val="single" w:sz="4" w:space="0" w:color="auto"/>
              <w:right w:val="single" w:sz="4" w:space="0" w:color="auto"/>
            </w:tcBorders>
          </w:tcPr>
          <w:p w14:paraId="25A4CEB8" w14:textId="77777777" w:rsidR="00F1233A" w:rsidRDefault="00F1233A">
            <w:pPr>
              <w:jc w:val="center"/>
              <w:rPr>
                <w:rFonts w:asciiTheme="minorHAnsi" w:hAnsiTheme="minorHAnsi" w:cstheme="minorHAnsi"/>
                <w:b/>
                <w:sz w:val="22"/>
                <w:szCs w:val="22"/>
              </w:rPr>
            </w:pPr>
          </w:p>
          <w:p w14:paraId="3E9B38F1"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13</w:t>
            </w:r>
          </w:p>
        </w:tc>
        <w:tc>
          <w:tcPr>
            <w:tcW w:w="5157" w:type="dxa"/>
            <w:tcBorders>
              <w:top w:val="single" w:sz="4" w:space="0" w:color="auto"/>
              <w:left w:val="single" w:sz="4" w:space="0" w:color="auto"/>
              <w:bottom w:val="single" w:sz="4" w:space="0" w:color="auto"/>
              <w:right w:val="single" w:sz="4" w:space="0" w:color="auto"/>
            </w:tcBorders>
            <w:vAlign w:val="center"/>
            <w:hideMark/>
          </w:tcPr>
          <w:p w14:paraId="63E4560E"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MICROONDAS</w:t>
            </w:r>
          </w:p>
          <w:p w14:paraId="49C6557D"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Capacidade mínima de 30 e/ou 32 litros; Cor branca; 127V; Potência mínima de 850W.</w:t>
            </w:r>
          </w:p>
          <w:p w14:paraId="58CA86A8"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BRASTEMP, MIDEA e/ou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C9CCA99"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56153B2E"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2</w:t>
            </w:r>
          </w:p>
        </w:tc>
      </w:tr>
      <w:tr w:rsidR="00F1233A" w14:paraId="1B6A8334" w14:textId="77777777" w:rsidTr="00F1233A">
        <w:tc>
          <w:tcPr>
            <w:tcW w:w="792" w:type="dxa"/>
            <w:tcBorders>
              <w:top w:val="single" w:sz="4" w:space="0" w:color="auto"/>
              <w:left w:val="single" w:sz="4" w:space="0" w:color="auto"/>
              <w:bottom w:val="single" w:sz="4" w:space="0" w:color="auto"/>
              <w:right w:val="single" w:sz="4" w:space="0" w:color="auto"/>
            </w:tcBorders>
          </w:tcPr>
          <w:p w14:paraId="11ACF653" w14:textId="77777777" w:rsidR="00F1233A" w:rsidRDefault="00F1233A">
            <w:pPr>
              <w:jc w:val="center"/>
              <w:rPr>
                <w:rFonts w:asciiTheme="minorHAnsi" w:hAnsiTheme="minorHAnsi" w:cstheme="minorHAnsi"/>
                <w:b/>
                <w:sz w:val="22"/>
                <w:szCs w:val="22"/>
              </w:rPr>
            </w:pPr>
          </w:p>
          <w:p w14:paraId="33728ED1"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14</w:t>
            </w:r>
          </w:p>
        </w:tc>
        <w:tc>
          <w:tcPr>
            <w:tcW w:w="5157" w:type="dxa"/>
            <w:tcBorders>
              <w:top w:val="single" w:sz="4" w:space="0" w:color="auto"/>
              <w:left w:val="single" w:sz="4" w:space="0" w:color="auto"/>
              <w:bottom w:val="single" w:sz="4" w:space="0" w:color="auto"/>
              <w:right w:val="single" w:sz="4" w:space="0" w:color="auto"/>
            </w:tcBorders>
            <w:vAlign w:val="center"/>
            <w:hideMark/>
          </w:tcPr>
          <w:p w14:paraId="4CDDB866"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TORNEIRA COM FILTRO</w:t>
            </w:r>
          </w:p>
          <w:p w14:paraId="70F7FE0A"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Torneira gourmet Bancada (pia); Movimento 1/4 de volta; Torneira em metal com filtro ABS; Chuveirinho em </w:t>
            </w:r>
            <w:proofErr w:type="spellStart"/>
            <w:r>
              <w:rPr>
                <w:rFonts w:asciiTheme="minorHAnsi" w:hAnsiTheme="minorHAnsi" w:cstheme="minorHAnsi"/>
                <w:sz w:val="22"/>
                <w:szCs w:val="22"/>
              </w:rPr>
              <w:t>abs</w:t>
            </w:r>
            <w:proofErr w:type="spellEnd"/>
            <w:r>
              <w:rPr>
                <w:rFonts w:asciiTheme="minorHAnsi" w:hAnsiTheme="minorHAnsi" w:cstheme="minorHAnsi"/>
                <w:sz w:val="22"/>
                <w:szCs w:val="22"/>
              </w:rPr>
              <w:t xml:space="preserve">; Modelo Luxo; fácil instalação; Bica Gourmet Móvel até 360 Graus; Altura até 48 Cm tubo esticado; Filtro Universal; Pressão Mínima: 5 </w:t>
            </w:r>
            <w:proofErr w:type="spellStart"/>
            <w:r>
              <w:rPr>
                <w:rFonts w:asciiTheme="minorHAnsi" w:hAnsiTheme="minorHAnsi" w:cstheme="minorHAnsi"/>
                <w:sz w:val="22"/>
                <w:szCs w:val="22"/>
              </w:rPr>
              <w:t>mts</w:t>
            </w:r>
            <w:proofErr w:type="spellEnd"/>
            <w:r>
              <w:rPr>
                <w:rFonts w:asciiTheme="minorHAnsi" w:hAnsiTheme="minorHAnsi" w:cstheme="minorHAnsi"/>
                <w:sz w:val="22"/>
                <w:szCs w:val="22"/>
              </w:rPr>
              <w:t xml:space="preserve"> 5 MCA metros de Coluna d'água; Pressão Máxima: 40 MCA metros de Coluna d'água; Saída de Água: Chuveirinho e Jato concentrado; Produto de qualidade</w:t>
            </w:r>
          </w:p>
          <w:p w14:paraId="74D9AF6E"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Referência do Produto: Torneira em Metal; Filtro em ABS; Chuveirinho em ABS; inclui o Refil de Filtragem dentro de Copo; Filtro Polipropileno; Carvão Ativado e Polietileno; Garantia mínima de 1 ano. </w:t>
            </w:r>
          </w:p>
          <w:p w14:paraId="5E2BFB15"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Marca referência: BOGNAR/MEBER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84C32AA"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7E407C05"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4</w:t>
            </w:r>
          </w:p>
        </w:tc>
      </w:tr>
      <w:tr w:rsidR="00F1233A" w14:paraId="37154F7E" w14:textId="77777777" w:rsidTr="00F1233A">
        <w:tc>
          <w:tcPr>
            <w:tcW w:w="792" w:type="dxa"/>
            <w:tcBorders>
              <w:top w:val="single" w:sz="4" w:space="0" w:color="auto"/>
              <w:left w:val="single" w:sz="4" w:space="0" w:color="auto"/>
              <w:bottom w:val="single" w:sz="4" w:space="0" w:color="auto"/>
              <w:right w:val="single" w:sz="4" w:space="0" w:color="auto"/>
            </w:tcBorders>
          </w:tcPr>
          <w:p w14:paraId="603826C0" w14:textId="77777777" w:rsidR="00F1233A" w:rsidRDefault="00F1233A">
            <w:pPr>
              <w:jc w:val="center"/>
              <w:rPr>
                <w:rFonts w:asciiTheme="minorHAnsi" w:hAnsiTheme="minorHAnsi" w:cstheme="minorHAnsi"/>
                <w:b/>
                <w:sz w:val="22"/>
                <w:szCs w:val="22"/>
              </w:rPr>
            </w:pPr>
          </w:p>
          <w:p w14:paraId="65336AD1" w14:textId="77777777" w:rsidR="00F1233A" w:rsidRDefault="00F1233A">
            <w:pPr>
              <w:jc w:val="center"/>
              <w:rPr>
                <w:rFonts w:asciiTheme="minorHAnsi" w:hAnsiTheme="minorHAnsi" w:cstheme="minorHAnsi"/>
                <w:b/>
                <w:sz w:val="22"/>
                <w:szCs w:val="22"/>
              </w:rPr>
            </w:pPr>
          </w:p>
          <w:p w14:paraId="0095B051" w14:textId="77777777" w:rsidR="00F1233A" w:rsidRDefault="00F1233A">
            <w:pPr>
              <w:jc w:val="center"/>
              <w:rPr>
                <w:rFonts w:asciiTheme="minorHAnsi" w:hAnsiTheme="minorHAnsi" w:cstheme="minorHAnsi"/>
                <w:b/>
                <w:sz w:val="22"/>
                <w:szCs w:val="22"/>
              </w:rPr>
            </w:pPr>
          </w:p>
          <w:p w14:paraId="0999C57B" w14:textId="77777777" w:rsidR="00F1233A" w:rsidRDefault="00F1233A">
            <w:pPr>
              <w:jc w:val="center"/>
              <w:rPr>
                <w:rFonts w:asciiTheme="minorHAnsi" w:hAnsiTheme="minorHAnsi" w:cstheme="minorHAnsi"/>
                <w:b/>
                <w:sz w:val="22"/>
                <w:szCs w:val="22"/>
              </w:rPr>
            </w:pPr>
          </w:p>
          <w:p w14:paraId="6B39C00C"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15</w:t>
            </w:r>
          </w:p>
          <w:p w14:paraId="218972D3" w14:textId="77777777" w:rsidR="00F1233A" w:rsidRDefault="00F1233A">
            <w:pPr>
              <w:jc w:val="center"/>
              <w:rPr>
                <w:rFonts w:asciiTheme="minorHAnsi" w:hAnsiTheme="minorHAnsi" w:cstheme="minorHAnsi"/>
                <w:b/>
                <w:sz w:val="22"/>
                <w:szCs w:val="22"/>
              </w:rPr>
            </w:pPr>
          </w:p>
          <w:p w14:paraId="3106DE72" w14:textId="77777777" w:rsidR="00F1233A" w:rsidRDefault="00F1233A">
            <w:pPr>
              <w:jc w:val="center"/>
              <w:rPr>
                <w:rFonts w:asciiTheme="minorHAnsi" w:hAnsiTheme="minorHAnsi" w:cstheme="minorHAnsi"/>
                <w:b/>
                <w:sz w:val="22"/>
                <w:szCs w:val="22"/>
              </w:rPr>
            </w:pPr>
          </w:p>
        </w:tc>
        <w:tc>
          <w:tcPr>
            <w:tcW w:w="5157" w:type="dxa"/>
            <w:tcBorders>
              <w:top w:val="single" w:sz="4" w:space="0" w:color="auto"/>
              <w:left w:val="single" w:sz="4" w:space="0" w:color="auto"/>
              <w:bottom w:val="single" w:sz="4" w:space="0" w:color="auto"/>
              <w:right w:val="single" w:sz="4" w:space="0" w:color="auto"/>
            </w:tcBorders>
            <w:vAlign w:val="center"/>
            <w:hideMark/>
          </w:tcPr>
          <w:p w14:paraId="6F90946D" w14:textId="77777777" w:rsidR="00F1233A" w:rsidRDefault="00F1233A">
            <w:pPr>
              <w:jc w:val="both"/>
              <w:rPr>
                <w:rFonts w:asciiTheme="minorHAnsi" w:hAnsiTheme="minorHAnsi" w:cstheme="minorHAnsi"/>
                <w:sz w:val="22"/>
                <w:szCs w:val="22"/>
              </w:rPr>
            </w:pPr>
            <w:r>
              <w:rPr>
                <w:rFonts w:asciiTheme="minorHAnsi" w:hAnsiTheme="minorHAnsi" w:cstheme="minorHAnsi"/>
                <w:b/>
                <w:sz w:val="22"/>
                <w:szCs w:val="22"/>
              </w:rPr>
              <w:t>FRIGOBAR 122 LITROS</w:t>
            </w:r>
          </w:p>
          <w:p w14:paraId="189B11B6"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Capacidade total: 122 litros; Voltagem:110v; Compartimento </w:t>
            </w:r>
            <w:proofErr w:type="spellStart"/>
            <w:r>
              <w:rPr>
                <w:rFonts w:asciiTheme="minorHAnsi" w:hAnsiTheme="minorHAnsi" w:cstheme="minorHAnsi"/>
                <w:sz w:val="22"/>
                <w:szCs w:val="22"/>
              </w:rPr>
              <w:t>cold</w:t>
            </w:r>
            <w:proofErr w:type="spellEnd"/>
            <w:r>
              <w:rPr>
                <w:rFonts w:asciiTheme="minorHAnsi" w:hAnsiTheme="minorHAnsi" w:cstheme="minorHAnsi"/>
                <w:sz w:val="22"/>
                <w:szCs w:val="22"/>
              </w:rPr>
              <w:t xml:space="preserve"> drink; Compartimento </w:t>
            </w:r>
            <w:proofErr w:type="spellStart"/>
            <w:r>
              <w:rPr>
                <w:rFonts w:asciiTheme="minorHAnsi" w:hAnsiTheme="minorHAnsi" w:cstheme="minorHAnsi"/>
                <w:sz w:val="22"/>
                <w:szCs w:val="22"/>
              </w:rPr>
              <w:t>flex</w:t>
            </w:r>
            <w:proofErr w:type="spellEnd"/>
            <w:r>
              <w:rPr>
                <w:rFonts w:asciiTheme="minorHAnsi" w:hAnsiTheme="minorHAnsi" w:cstheme="minorHAnsi"/>
                <w:sz w:val="22"/>
                <w:szCs w:val="22"/>
              </w:rPr>
              <w:t xml:space="preserve"> box; Tampa do compartimento </w:t>
            </w:r>
            <w:proofErr w:type="spellStart"/>
            <w:r>
              <w:rPr>
                <w:rFonts w:asciiTheme="minorHAnsi" w:hAnsiTheme="minorHAnsi" w:cstheme="minorHAnsi"/>
                <w:sz w:val="22"/>
                <w:szCs w:val="22"/>
              </w:rPr>
              <w:t>flex</w:t>
            </w:r>
            <w:proofErr w:type="spellEnd"/>
            <w:r>
              <w:rPr>
                <w:rFonts w:asciiTheme="minorHAnsi" w:hAnsiTheme="minorHAnsi" w:cstheme="minorHAnsi"/>
                <w:sz w:val="22"/>
                <w:szCs w:val="22"/>
              </w:rPr>
              <w:t xml:space="preserve"> box reversível para prateleira extra; Prateleiras aramadas internas removíveis; Forma de gelo ice cover; Congelador; Controle de temperatura; Porta latas reversível; Cor: branco.</w:t>
            </w:r>
          </w:p>
          <w:p w14:paraId="10032D31"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ELECTROLUX/CONSUL</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E95B82"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 xml:space="preserve">UNIDADE </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687898"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5</w:t>
            </w:r>
          </w:p>
        </w:tc>
      </w:tr>
    </w:tbl>
    <w:p w14:paraId="24A8B6BC" w14:textId="77777777" w:rsidR="00F1233A" w:rsidRDefault="00F1233A" w:rsidP="00F1233A">
      <w:pPr>
        <w:ind w:left="993" w:hanging="993"/>
        <w:jc w:val="both"/>
        <w:rPr>
          <w:rFonts w:asciiTheme="minorHAnsi" w:hAnsiTheme="minorHAnsi" w:cstheme="minorHAnsi"/>
          <w:b/>
          <w:sz w:val="24"/>
          <w:szCs w:val="24"/>
        </w:rPr>
      </w:pPr>
    </w:p>
    <w:p w14:paraId="7776FFB8" w14:textId="77777777" w:rsidR="00F1233A" w:rsidRDefault="00F1233A" w:rsidP="00F1233A">
      <w:pPr>
        <w:ind w:left="993" w:hanging="993"/>
        <w:jc w:val="both"/>
        <w:rPr>
          <w:rFonts w:asciiTheme="minorHAnsi" w:hAnsiTheme="minorHAnsi" w:cstheme="minorHAnsi"/>
          <w:b/>
          <w:sz w:val="24"/>
          <w:szCs w:val="24"/>
        </w:rPr>
      </w:pPr>
    </w:p>
    <w:p w14:paraId="2B3D233E" w14:textId="77777777" w:rsidR="00F1233A" w:rsidRDefault="00F1233A" w:rsidP="00F1233A">
      <w:pPr>
        <w:ind w:left="993" w:hanging="993"/>
        <w:jc w:val="center"/>
        <w:rPr>
          <w:rFonts w:asciiTheme="minorHAnsi" w:hAnsiTheme="minorHAnsi" w:cstheme="minorHAnsi"/>
          <w:b/>
          <w:sz w:val="32"/>
          <w:szCs w:val="32"/>
        </w:rPr>
      </w:pPr>
      <w:r>
        <w:rPr>
          <w:rFonts w:asciiTheme="minorHAnsi" w:hAnsiTheme="minorHAnsi" w:cstheme="minorHAnsi"/>
          <w:b/>
          <w:sz w:val="32"/>
          <w:szCs w:val="32"/>
        </w:rPr>
        <w:t>LOTE 3</w:t>
      </w:r>
    </w:p>
    <w:tbl>
      <w:tblPr>
        <w:tblStyle w:val="Tabelacomgrade"/>
        <w:tblW w:w="7933" w:type="dxa"/>
        <w:tblLayout w:type="fixed"/>
        <w:tblLook w:val="04A0" w:firstRow="1" w:lastRow="0" w:firstColumn="1" w:lastColumn="0" w:noHBand="0" w:noVBand="1"/>
      </w:tblPr>
      <w:tblGrid>
        <w:gridCol w:w="792"/>
        <w:gridCol w:w="5157"/>
        <w:gridCol w:w="1134"/>
        <w:gridCol w:w="850"/>
      </w:tblGrid>
      <w:tr w:rsidR="00F1233A" w14:paraId="2347A490" w14:textId="77777777" w:rsidTr="00F1233A">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7DBC7D"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ITEM</w:t>
            </w:r>
          </w:p>
        </w:tc>
        <w:tc>
          <w:tcPr>
            <w:tcW w:w="51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B505BD"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0AA06F0"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UNIDADE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D918E0"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QTDE</w:t>
            </w:r>
          </w:p>
        </w:tc>
      </w:tr>
      <w:tr w:rsidR="00F1233A" w14:paraId="2B35CF9E" w14:textId="77777777" w:rsidTr="00F1233A">
        <w:tc>
          <w:tcPr>
            <w:tcW w:w="792" w:type="dxa"/>
            <w:tcBorders>
              <w:top w:val="single" w:sz="4" w:space="0" w:color="auto"/>
              <w:left w:val="single" w:sz="4" w:space="0" w:color="auto"/>
              <w:bottom w:val="single" w:sz="4" w:space="0" w:color="auto"/>
              <w:right w:val="single" w:sz="4" w:space="0" w:color="auto"/>
            </w:tcBorders>
          </w:tcPr>
          <w:p w14:paraId="0E80FC9C" w14:textId="77777777" w:rsidR="00F1233A" w:rsidRDefault="00F1233A">
            <w:pPr>
              <w:jc w:val="center"/>
              <w:rPr>
                <w:rFonts w:asciiTheme="minorHAnsi" w:hAnsiTheme="minorHAnsi" w:cstheme="minorHAnsi"/>
                <w:b/>
                <w:sz w:val="22"/>
                <w:szCs w:val="22"/>
              </w:rPr>
            </w:pPr>
          </w:p>
          <w:p w14:paraId="0567AD6A" w14:textId="77777777" w:rsidR="00F1233A" w:rsidRDefault="00F1233A">
            <w:pPr>
              <w:jc w:val="center"/>
              <w:rPr>
                <w:rFonts w:asciiTheme="minorHAnsi" w:hAnsiTheme="minorHAnsi" w:cstheme="minorHAnsi"/>
                <w:b/>
                <w:sz w:val="22"/>
                <w:szCs w:val="22"/>
              </w:rPr>
            </w:pPr>
          </w:p>
          <w:p w14:paraId="75746C95" w14:textId="77777777" w:rsidR="00F1233A" w:rsidRDefault="00F1233A">
            <w:pPr>
              <w:jc w:val="center"/>
              <w:rPr>
                <w:rFonts w:asciiTheme="minorHAnsi" w:hAnsiTheme="minorHAnsi" w:cstheme="minorHAnsi"/>
                <w:b/>
                <w:sz w:val="22"/>
                <w:szCs w:val="22"/>
              </w:rPr>
            </w:pPr>
          </w:p>
          <w:p w14:paraId="0E768F5C" w14:textId="77777777" w:rsidR="00F1233A" w:rsidRDefault="00F1233A">
            <w:pPr>
              <w:jc w:val="center"/>
              <w:rPr>
                <w:rFonts w:asciiTheme="minorHAnsi" w:hAnsiTheme="minorHAnsi" w:cstheme="minorHAnsi"/>
                <w:b/>
                <w:sz w:val="22"/>
                <w:szCs w:val="22"/>
              </w:rPr>
            </w:pPr>
          </w:p>
          <w:p w14:paraId="75668061" w14:textId="77777777" w:rsidR="00F1233A" w:rsidRDefault="00F1233A">
            <w:pPr>
              <w:jc w:val="center"/>
              <w:rPr>
                <w:rFonts w:asciiTheme="minorHAnsi" w:hAnsiTheme="minorHAnsi" w:cstheme="minorHAnsi"/>
                <w:b/>
                <w:sz w:val="22"/>
                <w:szCs w:val="22"/>
              </w:rPr>
            </w:pPr>
          </w:p>
          <w:p w14:paraId="7857FFC6" w14:textId="77777777" w:rsidR="00F1233A" w:rsidRDefault="00F1233A">
            <w:pPr>
              <w:jc w:val="center"/>
              <w:rPr>
                <w:rFonts w:asciiTheme="minorHAnsi" w:hAnsiTheme="minorHAnsi" w:cstheme="minorHAnsi"/>
                <w:b/>
                <w:sz w:val="22"/>
                <w:szCs w:val="22"/>
              </w:rPr>
            </w:pPr>
          </w:p>
          <w:p w14:paraId="62FC368E"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16</w:t>
            </w:r>
          </w:p>
        </w:tc>
        <w:tc>
          <w:tcPr>
            <w:tcW w:w="5157" w:type="dxa"/>
            <w:tcBorders>
              <w:top w:val="single" w:sz="4" w:space="0" w:color="auto"/>
              <w:left w:val="single" w:sz="4" w:space="0" w:color="auto"/>
              <w:bottom w:val="single" w:sz="4" w:space="0" w:color="auto"/>
              <w:right w:val="single" w:sz="4" w:space="0" w:color="auto"/>
            </w:tcBorders>
            <w:vAlign w:val="center"/>
            <w:hideMark/>
          </w:tcPr>
          <w:p w14:paraId="00C5C785"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ARMÁRIO ALTO </w:t>
            </w:r>
          </w:p>
          <w:p w14:paraId="3E83FC4D"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Armário alto em MDF; </w:t>
            </w:r>
          </w:p>
          <w:p w14:paraId="6872FEA6"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Com 02 portas e 02 chaves;</w:t>
            </w:r>
          </w:p>
          <w:p w14:paraId="1EA00218"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Contendo: 03 prateleiras interna MDF 18mm; Parte traseira forrada na cor bege </w:t>
            </w:r>
          </w:p>
          <w:p w14:paraId="7B7D19BF"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Portas e laterais MDF 18mm; </w:t>
            </w:r>
          </w:p>
          <w:p w14:paraId="0951BC16"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Tampo superior em MDF 25mm na cor bege </w:t>
            </w:r>
          </w:p>
          <w:p w14:paraId="1FA949AC"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Base do armário com sapatas reguladoras na cor preto </w:t>
            </w:r>
          </w:p>
          <w:p w14:paraId="3C7C0F5F"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Medidas: 0,90 </w:t>
            </w:r>
            <w:proofErr w:type="gramStart"/>
            <w:r>
              <w:rPr>
                <w:rFonts w:asciiTheme="minorHAnsi" w:hAnsiTheme="minorHAnsi" w:cstheme="minorHAnsi"/>
                <w:sz w:val="22"/>
                <w:szCs w:val="22"/>
              </w:rPr>
              <w:t>X</w:t>
            </w:r>
            <w:proofErr w:type="gramEnd"/>
            <w:r>
              <w:rPr>
                <w:rFonts w:asciiTheme="minorHAnsi" w:hAnsiTheme="minorHAnsi" w:cstheme="minorHAnsi"/>
                <w:sz w:val="22"/>
                <w:szCs w:val="22"/>
              </w:rPr>
              <w:t xml:space="preserve"> 0,44 X 1,60</w:t>
            </w:r>
          </w:p>
          <w:p w14:paraId="7E6678B7"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Com um ano de garantia; Puxadores em polipropileno na cor prata fosco</w:t>
            </w:r>
          </w:p>
          <w:p w14:paraId="3C31F014"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Marca referência: MOVFLEX, INCOFLEX, MADESA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2D402CF"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lastRenderedPageBreak/>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7A7CAD57"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8</w:t>
            </w:r>
          </w:p>
        </w:tc>
      </w:tr>
      <w:tr w:rsidR="00F1233A" w14:paraId="1F24D118" w14:textId="77777777" w:rsidTr="00F1233A">
        <w:tc>
          <w:tcPr>
            <w:tcW w:w="792" w:type="dxa"/>
            <w:tcBorders>
              <w:top w:val="single" w:sz="4" w:space="0" w:color="auto"/>
              <w:left w:val="single" w:sz="4" w:space="0" w:color="auto"/>
              <w:bottom w:val="single" w:sz="4" w:space="0" w:color="auto"/>
              <w:right w:val="single" w:sz="4" w:space="0" w:color="auto"/>
            </w:tcBorders>
          </w:tcPr>
          <w:p w14:paraId="4A6AACC0" w14:textId="77777777" w:rsidR="00F1233A" w:rsidRDefault="00F1233A">
            <w:pPr>
              <w:jc w:val="center"/>
              <w:rPr>
                <w:rFonts w:asciiTheme="minorHAnsi" w:hAnsiTheme="minorHAnsi" w:cstheme="minorHAnsi"/>
                <w:b/>
                <w:sz w:val="22"/>
                <w:szCs w:val="22"/>
              </w:rPr>
            </w:pPr>
          </w:p>
          <w:p w14:paraId="79721F1C" w14:textId="77777777" w:rsidR="00F1233A" w:rsidRDefault="00F1233A">
            <w:pPr>
              <w:jc w:val="center"/>
              <w:rPr>
                <w:rFonts w:asciiTheme="minorHAnsi" w:hAnsiTheme="minorHAnsi" w:cstheme="minorHAnsi"/>
                <w:b/>
                <w:sz w:val="22"/>
                <w:szCs w:val="22"/>
              </w:rPr>
            </w:pPr>
          </w:p>
          <w:p w14:paraId="2A205B73" w14:textId="77777777" w:rsidR="00F1233A" w:rsidRDefault="00F1233A">
            <w:pPr>
              <w:jc w:val="center"/>
              <w:rPr>
                <w:rFonts w:asciiTheme="minorHAnsi" w:hAnsiTheme="minorHAnsi" w:cstheme="minorHAnsi"/>
                <w:b/>
                <w:sz w:val="22"/>
                <w:szCs w:val="22"/>
              </w:rPr>
            </w:pPr>
          </w:p>
          <w:p w14:paraId="3661225F"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17</w:t>
            </w:r>
          </w:p>
          <w:p w14:paraId="477056F3" w14:textId="77777777" w:rsidR="00F1233A" w:rsidRDefault="00F1233A">
            <w:pPr>
              <w:jc w:val="center"/>
              <w:rPr>
                <w:rFonts w:asciiTheme="minorHAnsi" w:hAnsiTheme="minorHAnsi" w:cstheme="minorHAnsi"/>
                <w:b/>
                <w:sz w:val="22"/>
                <w:szCs w:val="22"/>
              </w:rPr>
            </w:pPr>
          </w:p>
          <w:p w14:paraId="3BC48A36" w14:textId="77777777" w:rsidR="00F1233A" w:rsidRDefault="00F1233A">
            <w:pPr>
              <w:jc w:val="center"/>
              <w:rPr>
                <w:rFonts w:asciiTheme="minorHAnsi" w:hAnsiTheme="minorHAnsi" w:cstheme="minorHAnsi"/>
                <w:b/>
                <w:sz w:val="22"/>
                <w:szCs w:val="22"/>
              </w:rPr>
            </w:pPr>
          </w:p>
        </w:tc>
        <w:tc>
          <w:tcPr>
            <w:tcW w:w="5157" w:type="dxa"/>
            <w:tcBorders>
              <w:top w:val="single" w:sz="4" w:space="0" w:color="auto"/>
              <w:left w:val="single" w:sz="4" w:space="0" w:color="auto"/>
              <w:bottom w:val="single" w:sz="4" w:space="0" w:color="auto"/>
              <w:right w:val="single" w:sz="4" w:space="0" w:color="auto"/>
            </w:tcBorders>
            <w:vAlign w:val="center"/>
            <w:hideMark/>
          </w:tcPr>
          <w:p w14:paraId="7DF6FC9A"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ARQUIVO GAVETÕES</w:t>
            </w:r>
          </w:p>
          <w:p w14:paraId="074588A0"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Arquivo 04 gavetões, em MDF 18 mm, cor bege, medidas: 0,45 </w:t>
            </w:r>
            <w:proofErr w:type="gramStart"/>
            <w:r>
              <w:rPr>
                <w:rFonts w:asciiTheme="minorHAnsi" w:hAnsiTheme="minorHAnsi" w:cstheme="minorHAnsi"/>
                <w:sz w:val="22"/>
                <w:szCs w:val="22"/>
              </w:rPr>
              <w:t>X</w:t>
            </w:r>
            <w:proofErr w:type="gramEnd"/>
            <w:r>
              <w:rPr>
                <w:rFonts w:asciiTheme="minorHAnsi" w:hAnsiTheme="minorHAnsi" w:cstheme="minorHAnsi"/>
                <w:sz w:val="22"/>
                <w:szCs w:val="22"/>
              </w:rPr>
              <w:t xml:space="preserve"> 1,34 X 0,50 </w:t>
            </w:r>
          </w:p>
          <w:p w14:paraId="11970C2A"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Tampo confeccionado em MDP de 15 mm de espessura; 100% MDF; Laterais, prateleiras, base, portas e rodapé, confeccionado em MDP (</w:t>
            </w:r>
            <w:proofErr w:type="spellStart"/>
            <w:r>
              <w:rPr>
                <w:rFonts w:asciiTheme="minorHAnsi" w:hAnsiTheme="minorHAnsi" w:cstheme="minorHAnsi"/>
                <w:sz w:val="22"/>
                <w:szCs w:val="22"/>
              </w:rPr>
              <w:t>Medium</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Density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Particle</w:t>
            </w:r>
            <w:proofErr w:type="spellEnd"/>
            <w:r>
              <w:rPr>
                <w:rFonts w:asciiTheme="minorHAnsi" w:hAnsiTheme="minorHAnsi" w:cstheme="minorHAnsi"/>
                <w:sz w:val="22"/>
                <w:szCs w:val="22"/>
              </w:rPr>
              <w:t xml:space="preserve">) de 15 mm de espessura; </w:t>
            </w:r>
          </w:p>
          <w:p w14:paraId="6ABA56E9"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Revestido em ambas as faces de laminado </w:t>
            </w:r>
            <w:proofErr w:type="spellStart"/>
            <w:r>
              <w:rPr>
                <w:rFonts w:asciiTheme="minorHAnsi" w:hAnsiTheme="minorHAnsi" w:cstheme="minorHAnsi"/>
                <w:sz w:val="22"/>
                <w:szCs w:val="22"/>
              </w:rPr>
              <w:t>melâminico</w:t>
            </w:r>
            <w:proofErr w:type="spellEnd"/>
            <w:r>
              <w:rPr>
                <w:rFonts w:asciiTheme="minorHAnsi" w:hAnsiTheme="minorHAnsi" w:cstheme="minorHAnsi"/>
                <w:sz w:val="22"/>
                <w:szCs w:val="22"/>
              </w:rPr>
              <w:t xml:space="preserve"> de baixa pressão BP; </w:t>
            </w:r>
          </w:p>
          <w:p w14:paraId="09A51691"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Fechadura pela sua lateral em formato de tambor com giro de 180º; </w:t>
            </w:r>
          </w:p>
          <w:p w14:paraId="1D5F7E10"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Haste na lateral do gaveteiro que permitem a tranca simultânea das quatro gavetas; </w:t>
            </w:r>
          </w:p>
          <w:p w14:paraId="7373E6EE"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Duas chaves em polipropileno; </w:t>
            </w:r>
          </w:p>
          <w:p w14:paraId="406F1E5D"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Gaveta arquivo com duas hastes galvanizadas que permitem encaixe de pastas suspensas; </w:t>
            </w:r>
          </w:p>
          <w:p w14:paraId="01ECB0D4"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Puxadores em polipropileno na cor prata fosco com furação de 96mm.;</w:t>
            </w:r>
          </w:p>
          <w:p w14:paraId="70485CBA"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Base do arquivo com sapatas reguladoras na cor preto </w:t>
            </w:r>
          </w:p>
          <w:p w14:paraId="231A2FC1"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Garantia de 01 ano</w:t>
            </w:r>
          </w:p>
          <w:p w14:paraId="3EA6C3F9"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Marca referência: INCOFLEX/MOVFLEX </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EB8FE87"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A093711"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3</w:t>
            </w:r>
          </w:p>
        </w:tc>
      </w:tr>
      <w:tr w:rsidR="00F1233A" w14:paraId="44866851" w14:textId="77777777" w:rsidTr="00F1233A">
        <w:tc>
          <w:tcPr>
            <w:tcW w:w="792" w:type="dxa"/>
            <w:tcBorders>
              <w:top w:val="single" w:sz="4" w:space="0" w:color="auto"/>
              <w:left w:val="single" w:sz="4" w:space="0" w:color="auto"/>
              <w:bottom w:val="single" w:sz="4" w:space="0" w:color="auto"/>
              <w:right w:val="single" w:sz="4" w:space="0" w:color="auto"/>
            </w:tcBorders>
          </w:tcPr>
          <w:p w14:paraId="62764CD3" w14:textId="77777777" w:rsidR="00F1233A" w:rsidRDefault="00F1233A">
            <w:pPr>
              <w:jc w:val="center"/>
              <w:rPr>
                <w:rFonts w:asciiTheme="minorHAnsi" w:hAnsiTheme="minorHAnsi" w:cstheme="minorHAnsi"/>
                <w:b/>
                <w:sz w:val="22"/>
                <w:szCs w:val="22"/>
              </w:rPr>
            </w:pPr>
          </w:p>
          <w:p w14:paraId="6F6E22F3" w14:textId="77777777" w:rsidR="00F1233A" w:rsidRDefault="00F1233A">
            <w:pPr>
              <w:jc w:val="center"/>
              <w:rPr>
                <w:rFonts w:asciiTheme="minorHAnsi" w:hAnsiTheme="minorHAnsi" w:cstheme="minorHAnsi"/>
                <w:b/>
                <w:sz w:val="22"/>
                <w:szCs w:val="22"/>
              </w:rPr>
            </w:pPr>
          </w:p>
          <w:p w14:paraId="6F3FBE7C" w14:textId="77777777" w:rsidR="00F1233A" w:rsidRDefault="00F1233A">
            <w:pPr>
              <w:jc w:val="center"/>
              <w:rPr>
                <w:rFonts w:asciiTheme="minorHAnsi" w:hAnsiTheme="minorHAnsi" w:cstheme="minorHAnsi"/>
                <w:b/>
                <w:sz w:val="22"/>
                <w:szCs w:val="22"/>
              </w:rPr>
            </w:pPr>
          </w:p>
          <w:p w14:paraId="7B7B7EC6"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18</w:t>
            </w:r>
          </w:p>
        </w:tc>
        <w:tc>
          <w:tcPr>
            <w:tcW w:w="5157" w:type="dxa"/>
            <w:tcBorders>
              <w:top w:val="single" w:sz="4" w:space="0" w:color="auto"/>
              <w:left w:val="single" w:sz="4" w:space="0" w:color="auto"/>
              <w:bottom w:val="single" w:sz="4" w:space="0" w:color="auto"/>
              <w:right w:val="single" w:sz="4" w:space="0" w:color="auto"/>
            </w:tcBorders>
            <w:vAlign w:val="center"/>
            <w:hideMark/>
          </w:tcPr>
          <w:p w14:paraId="4BBB6924"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CADEIRA CAIXA ALTA EXECUTIVA C/ BRAÇO</w:t>
            </w:r>
          </w:p>
          <w:p w14:paraId="6FBD639D"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Cadeira modelo Executiva ergonômica NR-17, caixa alta, com rodízios, couro ecológico, altura ajustável, apoio de braços ajustável, encosto reclinável, apoio de pés, giratória, peso máximo suportado 110Kg, cor preto. </w:t>
            </w:r>
          </w:p>
          <w:p w14:paraId="4FA3808F"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SANO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E87D7F9"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4C75461F"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3</w:t>
            </w:r>
          </w:p>
        </w:tc>
      </w:tr>
      <w:tr w:rsidR="00F1233A" w14:paraId="3E9DBDA7" w14:textId="77777777" w:rsidTr="00F1233A">
        <w:tc>
          <w:tcPr>
            <w:tcW w:w="792" w:type="dxa"/>
            <w:tcBorders>
              <w:top w:val="single" w:sz="4" w:space="0" w:color="auto"/>
              <w:left w:val="single" w:sz="4" w:space="0" w:color="auto"/>
              <w:bottom w:val="single" w:sz="4" w:space="0" w:color="auto"/>
              <w:right w:val="single" w:sz="4" w:space="0" w:color="auto"/>
            </w:tcBorders>
          </w:tcPr>
          <w:p w14:paraId="735CB6CD" w14:textId="77777777" w:rsidR="00F1233A" w:rsidRDefault="00F1233A">
            <w:pPr>
              <w:jc w:val="center"/>
              <w:rPr>
                <w:rFonts w:asciiTheme="minorHAnsi" w:hAnsiTheme="minorHAnsi" w:cstheme="minorHAnsi"/>
                <w:b/>
                <w:sz w:val="22"/>
                <w:szCs w:val="22"/>
              </w:rPr>
            </w:pPr>
          </w:p>
          <w:p w14:paraId="46DDCC56" w14:textId="77777777" w:rsidR="00F1233A" w:rsidRDefault="00F1233A">
            <w:pPr>
              <w:jc w:val="center"/>
              <w:rPr>
                <w:rFonts w:asciiTheme="minorHAnsi" w:hAnsiTheme="minorHAnsi" w:cstheme="minorHAnsi"/>
                <w:b/>
                <w:sz w:val="22"/>
                <w:szCs w:val="22"/>
              </w:rPr>
            </w:pPr>
          </w:p>
          <w:p w14:paraId="45F4CE71" w14:textId="77777777" w:rsidR="00F1233A" w:rsidRDefault="00F1233A">
            <w:pPr>
              <w:jc w:val="center"/>
              <w:rPr>
                <w:rFonts w:asciiTheme="minorHAnsi" w:hAnsiTheme="minorHAnsi" w:cstheme="minorHAnsi"/>
                <w:b/>
                <w:sz w:val="22"/>
                <w:szCs w:val="22"/>
              </w:rPr>
            </w:pPr>
          </w:p>
          <w:p w14:paraId="5BA09EAA" w14:textId="77777777" w:rsidR="00F1233A" w:rsidRDefault="00F1233A">
            <w:pPr>
              <w:jc w:val="center"/>
              <w:rPr>
                <w:rFonts w:asciiTheme="minorHAnsi" w:hAnsiTheme="minorHAnsi" w:cstheme="minorHAnsi"/>
                <w:b/>
                <w:sz w:val="22"/>
                <w:szCs w:val="22"/>
              </w:rPr>
            </w:pPr>
          </w:p>
          <w:p w14:paraId="3BF3C2E3" w14:textId="77777777" w:rsidR="00F1233A" w:rsidRDefault="00F1233A">
            <w:pPr>
              <w:jc w:val="center"/>
              <w:rPr>
                <w:rFonts w:asciiTheme="minorHAnsi" w:hAnsiTheme="minorHAnsi" w:cstheme="minorHAnsi"/>
                <w:b/>
                <w:sz w:val="22"/>
                <w:szCs w:val="22"/>
              </w:rPr>
            </w:pPr>
          </w:p>
          <w:p w14:paraId="11886438" w14:textId="77777777" w:rsidR="00F1233A" w:rsidRDefault="00F1233A">
            <w:pPr>
              <w:jc w:val="center"/>
              <w:rPr>
                <w:rFonts w:asciiTheme="minorHAnsi" w:hAnsiTheme="minorHAnsi" w:cstheme="minorHAnsi"/>
                <w:b/>
                <w:sz w:val="22"/>
                <w:szCs w:val="22"/>
              </w:rPr>
            </w:pPr>
          </w:p>
          <w:p w14:paraId="38798572" w14:textId="77777777" w:rsidR="00F1233A" w:rsidRDefault="00F1233A">
            <w:pPr>
              <w:jc w:val="center"/>
              <w:rPr>
                <w:rFonts w:asciiTheme="minorHAnsi" w:hAnsiTheme="minorHAnsi" w:cstheme="minorHAnsi"/>
                <w:b/>
                <w:sz w:val="22"/>
                <w:szCs w:val="22"/>
              </w:rPr>
            </w:pPr>
          </w:p>
          <w:p w14:paraId="29013CBC" w14:textId="77777777" w:rsidR="00F1233A" w:rsidRDefault="00F1233A">
            <w:pPr>
              <w:jc w:val="center"/>
              <w:rPr>
                <w:rFonts w:asciiTheme="minorHAnsi" w:hAnsiTheme="minorHAnsi" w:cstheme="minorHAnsi"/>
                <w:b/>
                <w:sz w:val="22"/>
                <w:szCs w:val="22"/>
              </w:rPr>
            </w:pPr>
          </w:p>
          <w:p w14:paraId="2F83B55D"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19</w:t>
            </w:r>
          </w:p>
        </w:tc>
        <w:tc>
          <w:tcPr>
            <w:tcW w:w="5157" w:type="dxa"/>
            <w:tcBorders>
              <w:top w:val="single" w:sz="4" w:space="0" w:color="auto"/>
              <w:left w:val="single" w:sz="4" w:space="0" w:color="auto"/>
              <w:bottom w:val="single" w:sz="4" w:space="0" w:color="auto"/>
              <w:right w:val="single" w:sz="4" w:space="0" w:color="auto"/>
            </w:tcBorders>
            <w:vAlign w:val="center"/>
            <w:hideMark/>
          </w:tcPr>
          <w:p w14:paraId="6AD18C0C"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CADEIRA DE ESCRITÓRIO</w:t>
            </w:r>
          </w:p>
          <w:p w14:paraId="03F68B58"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Cadeira com Certificação BIFMA, SGS e em conformidade com a NR17; </w:t>
            </w:r>
          </w:p>
          <w:p w14:paraId="244C6080"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Mecanismo Relax com Trava em Posição Inclinada; </w:t>
            </w:r>
          </w:p>
          <w:p w14:paraId="211EC473"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Apoia Braço com regulagem de altura, profundidade, abertura e ângulo; </w:t>
            </w:r>
          </w:p>
          <w:p w14:paraId="3463413A"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Encosto com Corretor de Postura Lombar de Profundidade e Altura Ajustáveis; </w:t>
            </w:r>
          </w:p>
          <w:p w14:paraId="5ECA128E"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Apoio de Cabeça com Ajuste de Altura e Inclinação em 2 Eixos; </w:t>
            </w:r>
          </w:p>
          <w:p w14:paraId="0936AC2E"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Peso máximo suportado 150kg; </w:t>
            </w:r>
          </w:p>
          <w:p w14:paraId="117804FB"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Cor: preto </w:t>
            </w:r>
          </w:p>
          <w:p w14:paraId="4463C15D"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Montagem: Montada </w:t>
            </w:r>
          </w:p>
          <w:p w14:paraId="41FDDEC2"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Garantia mínima 1 ano</w:t>
            </w:r>
          </w:p>
          <w:p w14:paraId="43578760"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lastRenderedPageBreak/>
              <w:t>Marca referência: FLEXFORM, PLAXMETAL, THUNDER X3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FF151FC"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lastRenderedPageBreak/>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7E2D76F"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40</w:t>
            </w:r>
          </w:p>
        </w:tc>
      </w:tr>
      <w:tr w:rsidR="00F1233A" w14:paraId="641BADA5" w14:textId="77777777" w:rsidTr="00F1233A">
        <w:tc>
          <w:tcPr>
            <w:tcW w:w="792" w:type="dxa"/>
            <w:tcBorders>
              <w:top w:val="single" w:sz="4" w:space="0" w:color="auto"/>
              <w:left w:val="single" w:sz="4" w:space="0" w:color="auto"/>
              <w:bottom w:val="single" w:sz="4" w:space="0" w:color="auto"/>
              <w:right w:val="single" w:sz="4" w:space="0" w:color="auto"/>
            </w:tcBorders>
          </w:tcPr>
          <w:p w14:paraId="44818B9B" w14:textId="77777777" w:rsidR="00F1233A" w:rsidRDefault="00F1233A">
            <w:pPr>
              <w:jc w:val="center"/>
              <w:rPr>
                <w:rFonts w:asciiTheme="minorHAnsi" w:hAnsiTheme="minorHAnsi" w:cstheme="minorHAnsi"/>
                <w:b/>
                <w:sz w:val="22"/>
                <w:szCs w:val="22"/>
              </w:rPr>
            </w:pPr>
          </w:p>
          <w:p w14:paraId="38D58E47" w14:textId="77777777" w:rsidR="00F1233A" w:rsidRDefault="00F1233A">
            <w:pPr>
              <w:jc w:val="center"/>
              <w:rPr>
                <w:rFonts w:asciiTheme="minorHAnsi" w:hAnsiTheme="minorHAnsi" w:cstheme="minorHAnsi"/>
                <w:b/>
                <w:sz w:val="22"/>
                <w:szCs w:val="22"/>
              </w:rPr>
            </w:pPr>
          </w:p>
          <w:p w14:paraId="73C012E1" w14:textId="77777777" w:rsidR="00F1233A" w:rsidRDefault="00F1233A">
            <w:pPr>
              <w:jc w:val="center"/>
              <w:rPr>
                <w:rFonts w:asciiTheme="minorHAnsi" w:hAnsiTheme="minorHAnsi" w:cstheme="minorHAnsi"/>
                <w:b/>
                <w:sz w:val="22"/>
                <w:szCs w:val="22"/>
              </w:rPr>
            </w:pPr>
          </w:p>
          <w:p w14:paraId="2AA140D1"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20</w:t>
            </w:r>
          </w:p>
        </w:tc>
        <w:tc>
          <w:tcPr>
            <w:tcW w:w="5157" w:type="dxa"/>
            <w:tcBorders>
              <w:top w:val="single" w:sz="4" w:space="0" w:color="auto"/>
              <w:left w:val="single" w:sz="4" w:space="0" w:color="auto"/>
              <w:bottom w:val="single" w:sz="4" w:space="0" w:color="auto"/>
              <w:right w:val="single" w:sz="4" w:space="0" w:color="auto"/>
            </w:tcBorders>
            <w:vAlign w:val="center"/>
            <w:hideMark/>
          </w:tcPr>
          <w:p w14:paraId="07406E2B"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CADEIRA ISO LONGARINA</w:t>
            </w:r>
          </w:p>
          <w:p w14:paraId="4DCF0BBC"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Cadeira tipo longarina com base fixa; Base fixa DUPLA aço carbono; Encosto e assentos em PP; </w:t>
            </w:r>
          </w:p>
          <w:p w14:paraId="1B021A45"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Estrutura em aço carbono; Formato anatômico; </w:t>
            </w:r>
          </w:p>
          <w:p w14:paraId="3AB67CEB"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3 lugares; Peso máximo recomendado: 130kg por assento; Cor: Cinza; Garantia mínimo 1 ano; Entrega Montada</w:t>
            </w:r>
          </w:p>
          <w:p w14:paraId="05E31186"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REALPLAST/POLLO MÓVEIS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240676" w14:textId="77777777" w:rsidR="00F1233A" w:rsidRDefault="00F1233A">
            <w:pP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tcPr>
          <w:p w14:paraId="4818D354" w14:textId="77777777" w:rsidR="00F1233A" w:rsidRDefault="00F1233A">
            <w:pPr>
              <w:jc w:val="center"/>
              <w:rPr>
                <w:rFonts w:asciiTheme="minorHAnsi" w:hAnsiTheme="minorHAnsi" w:cstheme="minorHAnsi"/>
                <w:sz w:val="22"/>
                <w:szCs w:val="22"/>
              </w:rPr>
            </w:pPr>
          </w:p>
          <w:p w14:paraId="7B701E18" w14:textId="77777777" w:rsidR="00F1233A" w:rsidRDefault="00F1233A">
            <w:pPr>
              <w:jc w:val="center"/>
              <w:rPr>
                <w:rFonts w:asciiTheme="minorHAnsi" w:hAnsiTheme="minorHAnsi" w:cstheme="minorHAnsi"/>
                <w:sz w:val="22"/>
                <w:szCs w:val="22"/>
              </w:rPr>
            </w:pPr>
          </w:p>
          <w:p w14:paraId="173F8418" w14:textId="77777777" w:rsidR="00F1233A" w:rsidRDefault="00F1233A">
            <w:pPr>
              <w:jc w:val="center"/>
              <w:rPr>
                <w:rFonts w:asciiTheme="minorHAnsi" w:hAnsiTheme="minorHAnsi" w:cstheme="minorHAnsi"/>
                <w:sz w:val="22"/>
                <w:szCs w:val="22"/>
              </w:rPr>
            </w:pPr>
          </w:p>
          <w:p w14:paraId="7ABB4C7B"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1</w:t>
            </w:r>
          </w:p>
        </w:tc>
      </w:tr>
      <w:tr w:rsidR="00F1233A" w14:paraId="599DD9E3" w14:textId="77777777" w:rsidTr="00F1233A">
        <w:tc>
          <w:tcPr>
            <w:tcW w:w="792" w:type="dxa"/>
            <w:tcBorders>
              <w:top w:val="single" w:sz="4" w:space="0" w:color="auto"/>
              <w:left w:val="single" w:sz="4" w:space="0" w:color="auto"/>
              <w:bottom w:val="single" w:sz="4" w:space="0" w:color="auto"/>
              <w:right w:val="single" w:sz="4" w:space="0" w:color="auto"/>
            </w:tcBorders>
          </w:tcPr>
          <w:p w14:paraId="14E181C3" w14:textId="77777777" w:rsidR="00F1233A" w:rsidRDefault="00F1233A">
            <w:pPr>
              <w:jc w:val="center"/>
              <w:rPr>
                <w:rFonts w:asciiTheme="minorHAnsi" w:hAnsiTheme="minorHAnsi" w:cstheme="minorHAnsi"/>
                <w:b/>
                <w:sz w:val="22"/>
                <w:szCs w:val="22"/>
              </w:rPr>
            </w:pPr>
          </w:p>
          <w:p w14:paraId="2A3BE21E" w14:textId="77777777" w:rsidR="00F1233A" w:rsidRDefault="00F1233A">
            <w:pPr>
              <w:jc w:val="center"/>
              <w:rPr>
                <w:rFonts w:asciiTheme="minorHAnsi" w:hAnsiTheme="minorHAnsi" w:cstheme="minorHAnsi"/>
                <w:b/>
                <w:sz w:val="22"/>
                <w:szCs w:val="22"/>
              </w:rPr>
            </w:pPr>
          </w:p>
          <w:p w14:paraId="565E6F4A" w14:textId="77777777" w:rsidR="00F1233A" w:rsidRDefault="00F1233A">
            <w:pPr>
              <w:jc w:val="center"/>
              <w:rPr>
                <w:rFonts w:asciiTheme="minorHAnsi" w:hAnsiTheme="minorHAnsi" w:cstheme="minorHAnsi"/>
                <w:b/>
                <w:sz w:val="22"/>
                <w:szCs w:val="22"/>
              </w:rPr>
            </w:pPr>
          </w:p>
          <w:p w14:paraId="7FE05447" w14:textId="77777777" w:rsidR="00F1233A" w:rsidRDefault="00F1233A">
            <w:pPr>
              <w:jc w:val="center"/>
              <w:rPr>
                <w:rFonts w:asciiTheme="minorHAnsi" w:hAnsiTheme="minorHAnsi" w:cstheme="minorHAnsi"/>
                <w:b/>
                <w:sz w:val="22"/>
                <w:szCs w:val="22"/>
              </w:rPr>
            </w:pPr>
          </w:p>
          <w:p w14:paraId="5C0E254C"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21</w:t>
            </w:r>
          </w:p>
        </w:tc>
        <w:tc>
          <w:tcPr>
            <w:tcW w:w="5157" w:type="dxa"/>
            <w:tcBorders>
              <w:top w:val="single" w:sz="4" w:space="0" w:color="auto"/>
              <w:left w:val="single" w:sz="4" w:space="0" w:color="auto"/>
              <w:bottom w:val="single" w:sz="4" w:space="0" w:color="auto"/>
              <w:right w:val="single" w:sz="4" w:space="0" w:color="auto"/>
            </w:tcBorders>
            <w:vAlign w:val="center"/>
            <w:hideMark/>
          </w:tcPr>
          <w:p w14:paraId="25B9B80B"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ESTANTE EM AÇO</w:t>
            </w:r>
          </w:p>
          <w:p w14:paraId="60D632E5"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Estante Em Aço Inoxidável Com 5 Prateleiras Lisas - 0,8m (80x40x200cm); suporta até 400 kg de carga, sendo 80 kg em cada prateleira; 100% Aço Inoxidável; Desmontável* (entregar montado); 5 prateleiras reforçadas; Pés ajustáveis, garantindo estabilidade e segurança.</w:t>
            </w:r>
          </w:p>
          <w:p w14:paraId="146B5E2D"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BRASCOOL; SPALEK</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60895CC"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4267AED1"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2</w:t>
            </w:r>
          </w:p>
        </w:tc>
      </w:tr>
      <w:tr w:rsidR="00F1233A" w14:paraId="52BB5D0E" w14:textId="77777777" w:rsidTr="00F1233A">
        <w:tc>
          <w:tcPr>
            <w:tcW w:w="792" w:type="dxa"/>
            <w:tcBorders>
              <w:top w:val="single" w:sz="4" w:space="0" w:color="auto"/>
              <w:left w:val="single" w:sz="4" w:space="0" w:color="auto"/>
              <w:bottom w:val="single" w:sz="4" w:space="0" w:color="auto"/>
              <w:right w:val="single" w:sz="4" w:space="0" w:color="auto"/>
            </w:tcBorders>
          </w:tcPr>
          <w:p w14:paraId="17BCB913" w14:textId="77777777" w:rsidR="00F1233A" w:rsidRDefault="00F1233A">
            <w:pPr>
              <w:jc w:val="center"/>
              <w:rPr>
                <w:rFonts w:asciiTheme="minorHAnsi" w:hAnsiTheme="minorHAnsi" w:cstheme="minorHAnsi"/>
                <w:b/>
                <w:sz w:val="22"/>
                <w:szCs w:val="22"/>
              </w:rPr>
            </w:pPr>
          </w:p>
          <w:p w14:paraId="3E14DF0D" w14:textId="77777777" w:rsidR="00F1233A" w:rsidRDefault="00F1233A">
            <w:pPr>
              <w:jc w:val="center"/>
              <w:rPr>
                <w:rFonts w:asciiTheme="minorHAnsi" w:hAnsiTheme="minorHAnsi" w:cstheme="minorHAnsi"/>
                <w:b/>
                <w:sz w:val="22"/>
                <w:szCs w:val="22"/>
              </w:rPr>
            </w:pPr>
          </w:p>
          <w:p w14:paraId="41BDC4B3" w14:textId="77777777" w:rsidR="00F1233A" w:rsidRDefault="00F1233A">
            <w:pPr>
              <w:jc w:val="center"/>
              <w:rPr>
                <w:rFonts w:asciiTheme="minorHAnsi" w:hAnsiTheme="minorHAnsi" w:cstheme="minorHAnsi"/>
                <w:b/>
                <w:sz w:val="22"/>
                <w:szCs w:val="22"/>
              </w:rPr>
            </w:pPr>
          </w:p>
          <w:p w14:paraId="282FCBBD"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22</w:t>
            </w:r>
          </w:p>
        </w:tc>
        <w:tc>
          <w:tcPr>
            <w:tcW w:w="5157" w:type="dxa"/>
            <w:tcBorders>
              <w:top w:val="single" w:sz="4" w:space="0" w:color="auto"/>
              <w:left w:val="single" w:sz="4" w:space="0" w:color="auto"/>
              <w:bottom w:val="single" w:sz="4" w:space="0" w:color="auto"/>
              <w:right w:val="single" w:sz="4" w:space="0" w:color="auto"/>
            </w:tcBorders>
            <w:vAlign w:val="center"/>
            <w:hideMark/>
          </w:tcPr>
          <w:p w14:paraId="4CA7DACA"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MESA EM L</w:t>
            </w:r>
          </w:p>
          <w:p w14:paraId="5E815C03"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Mesa em "L"; cor creme em MDF 25mm; Acabamento fita PVC 2mm; Estrutura cor preta; com gavetas: 2 gavetas; com chave; Pés com passador para cabos; Medidas: 1,60 </w:t>
            </w:r>
            <w:proofErr w:type="gramStart"/>
            <w:r>
              <w:rPr>
                <w:rFonts w:asciiTheme="minorHAnsi" w:hAnsiTheme="minorHAnsi" w:cstheme="minorHAnsi"/>
                <w:sz w:val="22"/>
                <w:szCs w:val="22"/>
              </w:rPr>
              <w:t>X</w:t>
            </w:r>
            <w:proofErr w:type="gramEnd"/>
            <w:r>
              <w:rPr>
                <w:rFonts w:asciiTheme="minorHAnsi" w:hAnsiTheme="minorHAnsi" w:cstheme="minorHAnsi"/>
                <w:sz w:val="22"/>
                <w:szCs w:val="22"/>
              </w:rPr>
              <w:t xml:space="preserve"> 1,60 X 0,70 X 0,74; Procedência nacional.</w:t>
            </w:r>
          </w:p>
          <w:p w14:paraId="23B3B6C2"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SHOPPING DO ESCRITÓRIO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076F7E2"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2F1076EA"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3</w:t>
            </w:r>
          </w:p>
        </w:tc>
      </w:tr>
      <w:tr w:rsidR="00F1233A" w14:paraId="4268DAD7" w14:textId="77777777" w:rsidTr="00F1233A">
        <w:tc>
          <w:tcPr>
            <w:tcW w:w="792" w:type="dxa"/>
            <w:tcBorders>
              <w:top w:val="single" w:sz="4" w:space="0" w:color="auto"/>
              <w:left w:val="single" w:sz="4" w:space="0" w:color="auto"/>
              <w:bottom w:val="single" w:sz="4" w:space="0" w:color="auto"/>
              <w:right w:val="single" w:sz="4" w:space="0" w:color="auto"/>
            </w:tcBorders>
          </w:tcPr>
          <w:p w14:paraId="78EDB301" w14:textId="77777777" w:rsidR="00F1233A" w:rsidRDefault="00F1233A">
            <w:pPr>
              <w:jc w:val="center"/>
              <w:rPr>
                <w:rFonts w:asciiTheme="minorHAnsi" w:hAnsiTheme="minorHAnsi" w:cstheme="minorHAnsi"/>
                <w:b/>
                <w:sz w:val="22"/>
                <w:szCs w:val="22"/>
              </w:rPr>
            </w:pPr>
          </w:p>
          <w:p w14:paraId="51F93429"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23</w:t>
            </w:r>
          </w:p>
        </w:tc>
        <w:tc>
          <w:tcPr>
            <w:tcW w:w="5157" w:type="dxa"/>
            <w:tcBorders>
              <w:top w:val="single" w:sz="4" w:space="0" w:color="auto"/>
              <w:left w:val="single" w:sz="4" w:space="0" w:color="auto"/>
              <w:bottom w:val="single" w:sz="4" w:space="0" w:color="auto"/>
              <w:right w:val="single" w:sz="4" w:space="0" w:color="auto"/>
            </w:tcBorders>
            <w:vAlign w:val="center"/>
            <w:hideMark/>
          </w:tcPr>
          <w:p w14:paraId="6052DA0A"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MESA PARA IMPRESSORA</w:t>
            </w:r>
          </w:p>
          <w:p w14:paraId="6583A6F8"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Medindo 40 cm X 50 cm em MDP 15mm e perfil boleado; Pé de ferro com pintura epóxi e ponteira bota; Cor creme.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6A9632C"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2B4E31C1"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3</w:t>
            </w:r>
          </w:p>
        </w:tc>
      </w:tr>
      <w:tr w:rsidR="00F1233A" w14:paraId="4C5D04BC" w14:textId="77777777" w:rsidTr="00F1233A">
        <w:tc>
          <w:tcPr>
            <w:tcW w:w="792" w:type="dxa"/>
            <w:tcBorders>
              <w:top w:val="single" w:sz="4" w:space="0" w:color="auto"/>
              <w:left w:val="single" w:sz="4" w:space="0" w:color="auto"/>
              <w:bottom w:val="single" w:sz="4" w:space="0" w:color="auto"/>
              <w:right w:val="single" w:sz="4" w:space="0" w:color="auto"/>
            </w:tcBorders>
          </w:tcPr>
          <w:p w14:paraId="4BA02F90" w14:textId="77777777" w:rsidR="00F1233A" w:rsidRDefault="00F1233A">
            <w:pPr>
              <w:jc w:val="center"/>
              <w:rPr>
                <w:rFonts w:asciiTheme="minorHAnsi" w:hAnsiTheme="minorHAnsi" w:cstheme="minorHAnsi"/>
                <w:b/>
                <w:sz w:val="22"/>
                <w:szCs w:val="22"/>
              </w:rPr>
            </w:pPr>
          </w:p>
          <w:p w14:paraId="5B4D8FC3" w14:textId="77777777" w:rsidR="00F1233A" w:rsidRDefault="00F1233A">
            <w:pPr>
              <w:jc w:val="center"/>
              <w:rPr>
                <w:rFonts w:asciiTheme="minorHAnsi" w:hAnsiTheme="minorHAnsi" w:cstheme="minorHAnsi"/>
                <w:b/>
                <w:sz w:val="22"/>
                <w:szCs w:val="22"/>
              </w:rPr>
            </w:pPr>
          </w:p>
          <w:p w14:paraId="49910D9F"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24</w:t>
            </w:r>
          </w:p>
        </w:tc>
        <w:tc>
          <w:tcPr>
            <w:tcW w:w="5157" w:type="dxa"/>
            <w:tcBorders>
              <w:top w:val="single" w:sz="4" w:space="0" w:color="auto"/>
              <w:left w:val="single" w:sz="4" w:space="0" w:color="auto"/>
              <w:bottom w:val="single" w:sz="4" w:space="0" w:color="auto"/>
              <w:right w:val="single" w:sz="4" w:space="0" w:color="auto"/>
            </w:tcBorders>
            <w:vAlign w:val="center"/>
            <w:hideMark/>
          </w:tcPr>
          <w:p w14:paraId="5CC4682C"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QUADRO BRANCO</w:t>
            </w:r>
          </w:p>
          <w:p w14:paraId="75DD50E6"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Quadro Branco/lousa com moldura em alumínio </w:t>
            </w:r>
          </w:p>
          <w:p w14:paraId="46757D7E"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1,20 </w:t>
            </w:r>
            <w:proofErr w:type="gramStart"/>
            <w:r>
              <w:rPr>
                <w:rFonts w:asciiTheme="minorHAnsi" w:hAnsiTheme="minorHAnsi" w:cstheme="minorHAnsi"/>
                <w:sz w:val="22"/>
                <w:szCs w:val="22"/>
              </w:rPr>
              <w:t>X</w:t>
            </w:r>
            <w:proofErr w:type="gramEnd"/>
            <w:r>
              <w:rPr>
                <w:rFonts w:asciiTheme="minorHAnsi" w:hAnsiTheme="minorHAnsi" w:cstheme="minorHAnsi"/>
                <w:sz w:val="22"/>
                <w:szCs w:val="22"/>
              </w:rPr>
              <w:t xml:space="preserve"> 90 </w:t>
            </w:r>
          </w:p>
          <w:p w14:paraId="245C2105"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STALO; SOUZA &amp; CIA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6B72E9"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1E245A65"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2</w:t>
            </w:r>
          </w:p>
        </w:tc>
      </w:tr>
      <w:tr w:rsidR="00F1233A" w14:paraId="343296E0" w14:textId="77777777" w:rsidTr="00F1233A">
        <w:tc>
          <w:tcPr>
            <w:tcW w:w="792" w:type="dxa"/>
            <w:tcBorders>
              <w:top w:val="single" w:sz="4" w:space="0" w:color="auto"/>
              <w:left w:val="single" w:sz="4" w:space="0" w:color="auto"/>
              <w:bottom w:val="single" w:sz="4" w:space="0" w:color="auto"/>
              <w:right w:val="single" w:sz="4" w:space="0" w:color="auto"/>
            </w:tcBorders>
          </w:tcPr>
          <w:p w14:paraId="278B745E" w14:textId="77777777" w:rsidR="00F1233A" w:rsidRDefault="00F1233A">
            <w:pPr>
              <w:jc w:val="center"/>
              <w:rPr>
                <w:rFonts w:asciiTheme="minorHAnsi" w:hAnsiTheme="minorHAnsi" w:cstheme="minorHAnsi"/>
                <w:b/>
                <w:sz w:val="22"/>
                <w:szCs w:val="22"/>
              </w:rPr>
            </w:pPr>
          </w:p>
          <w:p w14:paraId="2BFC0C59" w14:textId="77777777" w:rsidR="00F1233A" w:rsidRDefault="00F1233A">
            <w:pPr>
              <w:jc w:val="center"/>
              <w:rPr>
                <w:rFonts w:asciiTheme="minorHAnsi" w:hAnsiTheme="minorHAnsi" w:cstheme="minorHAnsi"/>
                <w:b/>
                <w:sz w:val="22"/>
                <w:szCs w:val="22"/>
              </w:rPr>
            </w:pPr>
          </w:p>
          <w:p w14:paraId="7F726FC5"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25</w:t>
            </w:r>
          </w:p>
        </w:tc>
        <w:tc>
          <w:tcPr>
            <w:tcW w:w="5157" w:type="dxa"/>
            <w:tcBorders>
              <w:top w:val="single" w:sz="4" w:space="0" w:color="auto"/>
              <w:left w:val="single" w:sz="4" w:space="0" w:color="auto"/>
              <w:bottom w:val="single" w:sz="4" w:space="0" w:color="auto"/>
              <w:right w:val="single" w:sz="4" w:space="0" w:color="auto"/>
            </w:tcBorders>
            <w:vAlign w:val="center"/>
            <w:hideMark/>
          </w:tcPr>
          <w:p w14:paraId="6436D6AB"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QUADRO PARA AVISO</w:t>
            </w:r>
          </w:p>
          <w:p w14:paraId="26D652F0"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Quadro mural de cortiça com moldura de alumínio; 1,20 de comprimento por 90cm de altura.</w:t>
            </w:r>
          </w:p>
          <w:p w14:paraId="07387B7C"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CORTIARTE; EASY OFFICE</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CE603AA"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274C67"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2</w:t>
            </w:r>
          </w:p>
        </w:tc>
      </w:tr>
      <w:tr w:rsidR="00F1233A" w14:paraId="2F911BFF" w14:textId="77777777" w:rsidTr="00F1233A">
        <w:tc>
          <w:tcPr>
            <w:tcW w:w="792" w:type="dxa"/>
            <w:tcBorders>
              <w:top w:val="single" w:sz="4" w:space="0" w:color="auto"/>
              <w:left w:val="single" w:sz="4" w:space="0" w:color="auto"/>
              <w:bottom w:val="single" w:sz="4" w:space="0" w:color="auto"/>
              <w:right w:val="single" w:sz="4" w:space="0" w:color="auto"/>
            </w:tcBorders>
          </w:tcPr>
          <w:p w14:paraId="13D2DAFB" w14:textId="77777777" w:rsidR="00F1233A" w:rsidRDefault="00F1233A">
            <w:pPr>
              <w:jc w:val="center"/>
              <w:rPr>
                <w:rFonts w:asciiTheme="minorHAnsi" w:hAnsiTheme="minorHAnsi" w:cstheme="minorHAnsi"/>
                <w:b/>
                <w:sz w:val="22"/>
                <w:szCs w:val="22"/>
              </w:rPr>
            </w:pPr>
          </w:p>
          <w:p w14:paraId="1B278D3A" w14:textId="77777777" w:rsidR="00F1233A" w:rsidRDefault="00F1233A">
            <w:pPr>
              <w:jc w:val="center"/>
              <w:rPr>
                <w:rFonts w:asciiTheme="minorHAnsi" w:hAnsiTheme="minorHAnsi" w:cstheme="minorHAnsi"/>
                <w:b/>
                <w:sz w:val="22"/>
                <w:szCs w:val="22"/>
              </w:rPr>
            </w:pPr>
          </w:p>
          <w:p w14:paraId="5761ACD5" w14:textId="77777777" w:rsidR="00F1233A" w:rsidRDefault="00F1233A">
            <w:pPr>
              <w:jc w:val="center"/>
              <w:rPr>
                <w:rFonts w:asciiTheme="minorHAnsi" w:hAnsiTheme="minorHAnsi" w:cstheme="minorHAnsi"/>
                <w:b/>
                <w:sz w:val="22"/>
                <w:szCs w:val="22"/>
              </w:rPr>
            </w:pPr>
          </w:p>
          <w:p w14:paraId="59303B26" w14:textId="77777777" w:rsidR="00F1233A" w:rsidRDefault="00F1233A">
            <w:pPr>
              <w:jc w:val="center"/>
              <w:rPr>
                <w:rFonts w:asciiTheme="minorHAnsi" w:hAnsiTheme="minorHAnsi" w:cstheme="minorHAnsi"/>
                <w:b/>
                <w:sz w:val="22"/>
                <w:szCs w:val="22"/>
              </w:rPr>
            </w:pPr>
          </w:p>
          <w:p w14:paraId="2A59FD7E" w14:textId="77777777" w:rsidR="00F1233A" w:rsidRDefault="00F1233A">
            <w:pPr>
              <w:jc w:val="center"/>
              <w:rPr>
                <w:rFonts w:asciiTheme="minorHAnsi" w:hAnsiTheme="minorHAnsi" w:cstheme="minorHAnsi"/>
                <w:b/>
                <w:sz w:val="22"/>
                <w:szCs w:val="22"/>
              </w:rPr>
            </w:pPr>
          </w:p>
          <w:p w14:paraId="595E98B3" w14:textId="77777777" w:rsidR="00F1233A" w:rsidRDefault="00F1233A">
            <w:pPr>
              <w:jc w:val="center"/>
              <w:rPr>
                <w:rFonts w:asciiTheme="minorHAnsi" w:hAnsiTheme="minorHAnsi" w:cstheme="minorHAnsi"/>
                <w:b/>
                <w:sz w:val="22"/>
                <w:szCs w:val="22"/>
              </w:rPr>
            </w:pPr>
          </w:p>
          <w:p w14:paraId="1D14E146"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26</w:t>
            </w:r>
          </w:p>
          <w:p w14:paraId="4512F087" w14:textId="77777777" w:rsidR="00F1233A" w:rsidRDefault="00F1233A">
            <w:pPr>
              <w:jc w:val="center"/>
              <w:rPr>
                <w:rFonts w:asciiTheme="minorHAnsi" w:hAnsiTheme="minorHAnsi" w:cstheme="minorHAnsi"/>
                <w:b/>
                <w:sz w:val="22"/>
                <w:szCs w:val="22"/>
              </w:rPr>
            </w:pPr>
          </w:p>
        </w:tc>
        <w:tc>
          <w:tcPr>
            <w:tcW w:w="5157" w:type="dxa"/>
            <w:tcBorders>
              <w:top w:val="single" w:sz="4" w:space="0" w:color="auto"/>
              <w:left w:val="single" w:sz="4" w:space="0" w:color="auto"/>
              <w:bottom w:val="single" w:sz="4" w:space="0" w:color="auto"/>
              <w:right w:val="single" w:sz="4" w:space="0" w:color="auto"/>
            </w:tcBorders>
            <w:vAlign w:val="center"/>
            <w:hideMark/>
          </w:tcPr>
          <w:p w14:paraId="02A24A6E"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BANQUETA GIRATÓRIA</w:t>
            </w:r>
          </w:p>
          <w:p w14:paraId="270E1A35"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Banqueta giratória: confeccionada em estrutura tubular de aço inoxidável com acabamento polido; base com 5 rodízios giratórios; Possui encosto tubular também em aço inoxidável; Assento confeccionado em espuma com revestimento em </w:t>
            </w:r>
            <w:proofErr w:type="spellStart"/>
            <w:r>
              <w:rPr>
                <w:rFonts w:asciiTheme="minorHAnsi" w:hAnsiTheme="minorHAnsi" w:cstheme="minorHAnsi"/>
                <w:sz w:val="22"/>
                <w:szCs w:val="22"/>
              </w:rPr>
              <w:t>courvim</w:t>
            </w:r>
            <w:proofErr w:type="spellEnd"/>
            <w:r>
              <w:rPr>
                <w:rFonts w:asciiTheme="minorHAnsi" w:hAnsiTheme="minorHAnsi" w:cstheme="minorHAnsi"/>
                <w:sz w:val="22"/>
                <w:szCs w:val="22"/>
              </w:rPr>
              <w:t xml:space="preserve"> na cor preto; A elevação é proporcionada através de movimento circular aplicado ao assento; Diâmetro do assento: 370mm; Altura máxima: 800mm; Marca referência: MHL; Garantia mínima de 01 ano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310183B"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7B7E6A05"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2</w:t>
            </w:r>
          </w:p>
        </w:tc>
      </w:tr>
      <w:tr w:rsidR="00F1233A" w14:paraId="18E27D33" w14:textId="77777777" w:rsidTr="00F1233A">
        <w:tc>
          <w:tcPr>
            <w:tcW w:w="792" w:type="dxa"/>
            <w:tcBorders>
              <w:top w:val="single" w:sz="4" w:space="0" w:color="auto"/>
              <w:left w:val="single" w:sz="4" w:space="0" w:color="auto"/>
              <w:bottom w:val="single" w:sz="4" w:space="0" w:color="auto"/>
              <w:right w:val="single" w:sz="4" w:space="0" w:color="auto"/>
            </w:tcBorders>
          </w:tcPr>
          <w:p w14:paraId="6CEBD489" w14:textId="77777777" w:rsidR="00F1233A" w:rsidRDefault="00F1233A">
            <w:pPr>
              <w:jc w:val="center"/>
              <w:rPr>
                <w:rFonts w:asciiTheme="minorHAnsi" w:hAnsiTheme="minorHAnsi" w:cstheme="minorHAnsi"/>
                <w:b/>
                <w:sz w:val="22"/>
                <w:szCs w:val="22"/>
              </w:rPr>
            </w:pPr>
          </w:p>
          <w:p w14:paraId="2E456FE0" w14:textId="77777777" w:rsidR="00F1233A" w:rsidRDefault="00F1233A">
            <w:pPr>
              <w:jc w:val="center"/>
              <w:rPr>
                <w:rFonts w:asciiTheme="minorHAnsi" w:hAnsiTheme="minorHAnsi" w:cstheme="minorHAnsi"/>
                <w:b/>
                <w:sz w:val="22"/>
                <w:szCs w:val="22"/>
              </w:rPr>
            </w:pPr>
          </w:p>
          <w:p w14:paraId="38E1B1A0"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27</w:t>
            </w:r>
          </w:p>
        </w:tc>
        <w:tc>
          <w:tcPr>
            <w:tcW w:w="5157" w:type="dxa"/>
            <w:tcBorders>
              <w:top w:val="single" w:sz="4" w:space="0" w:color="auto"/>
              <w:left w:val="single" w:sz="4" w:space="0" w:color="auto"/>
              <w:bottom w:val="single" w:sz="4" w:space="0" w:color="auto"/>
              <w:right w:val="single" w:sz="4" w:space="0" w:color="auto"/>
            </w:tcBorders>
            <w:vAlign w:val="center"/>
            <w:hideMark/>
          </w:tcPr>
          <w:p w14:paraId="45682B61"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TRIPÉ</w:t>
            </w:r>
          </w:p>
          <w:p w14:paraId="4855036D"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lastRenderedPageBreak/>
              <w:t xml:space="preserve">Tripé para nível laser, pés emborrachados, feito em alumínio, altura do trabalho 55 -157cm, rosca do tripé ¼”. </w:t>
            </w:r>
          </w:p>
          <w:p w14:paraId="0071489D"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BOSCH BT-150; LEGACY</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FB649D"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lastRenderedPageBreak/>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0B4F89A5"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1</w:t>
            </w:r>
          </w:p>
        </w:tc>
      </w:tr>
    </w:tbl>
    <w:p w14:paraId="108DC2F7" w14:textId="77777777" w:rsidR="00F1233A" w:rsidRDefault="00F1233A" w:rsidP="00F1233A">
      <w:pPr>
        <w:ind w:left="993" w:hanging="993"/>
        <w:jc w:val="both"/>
        <w:rPr>
          <w:rFonts w:asciiTheme="minorHAnsi" w:hAnsiTheme="minorHAnsi" w:cstheme="minorHAnsi"/>
          <w:b/>
          <w:sz w:val="24"/>
          <w:szCs w:val="24"/>
        </w:rPr>
      </w:pPr>
    </w:p>
    <w:p w14:paraId="297D2F56" w14:textId="77777777" w:rsidR="00F1233A" w:rsidRDefault="00F1233A" w:rsidP="00F1233A">
      <w:pPr>
        <w:ind w:left="993" w:hanging="993"/>
        <w:jc w:val="both"/>
        <w:rPr>
          <w:rFonts w:asciiTheme="minorHAnsi" w:hAnsiTheme="minorHAnsi" w:cstheme="minorHAnsi"/>
          <w:b/>
          <w:sz w:val="24"/>
          <w:szCs w:val="24"/>
        </w:rPr>
      </w:pPr>
    </w:p>
    <w:p w14:paraId="428DB329" w14:textId="77777777" w:rsidR="00F1233A" w:rsidRDefault="00F1233A" w:rsidP="00F1233A">
      <w:pPr>
        <w:ind w:left="993" w:hanging="993"/>
        <w:jc w:val="both"/>
        <w:rPr>
          <w:rFonts w:asciiTheme="minorHAnsi" w:hAnsiTheme="minorHAnsi" w:cstheme="minorHAnsi"/>
          <w:b/>
          <w:sz w:val="24"/>
          <w:szCs w:val="24"/>
        </w:rPr>
      </w:pPr>
    </w:p>
    <w:p w14:paraId="511EF938" w14:textId="77777777" w:rsidR="00F1233A" w:rsidRDefault="00F1233A" w:rsidP="00F1233A">
      <w:pPr>
        <w:ind w:left="993" w:hanging="993"/>
        <w:jc w:val="center"/>
        <w:rPr>
          <w:rFonts w:asciiTheme="minorHAnsi" w:hAnsiTheme="minorHAnsi" w:cstheme="minorHAnsi"/>
          <w:b/>
          <w:sz w:val="32"/>
          <w:szCs w:val="32"/>
        </w:rPr>
      </w:pPr>
      <w:r>
        <w:rPr>
          <w:rFonts w:asciiTheme="minorHAnsi" w:hAnsiTheme="minorHAnsi" w:cstheme="minorHAnsi"/>
          <w:b/>
          <w:sz w:val="32"/>
          <w:szCs w:val="32"/>
        </w:rPr>
        <w:t>LOTE 4</w:t>
      </w:r>
    </w:p>
    <w:tbl>
      <w:tblPr>
        <w:tblStyle w:val="Tabelacomgrade"/>
        <w:tblW w:w="7933" w:type="dxa"/>
        <w:tblLayout w:type="fixed"/>
        <w:tblLook w:val="04A0" w:firstRow="1" w:lastRow="0" w:firstColumn="1" w:lastColumn="0" w:noHBand="0" w:noVBand="1"/>
      </w:tblPr>
      <w:tblGrid>
        <w:gridCol w:w="793"/>
        <w:gridCol w:w="5156"/>
        <w:gridCol w:w="1134"/>
        <w:gridCol w:w="850"/>
      </w:tblGrid>
      <w:tr w:rsidR="00F1233A" w14:paraId="1A532BE0" w14:textId="77777777" w:rsidTr="00F1233A">
        <w:tc>
          <w:tcPr>
            <w:tcW w:w="7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C4BC491"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ITEM</w:t>
            </w:r>
          </w:p>
        </w:tc>
        <w:tc>
          <w:tcPr>
            <w:tcW w:w="515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1C0C5BD"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6EE66A"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UNIDADE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8A22A3"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QTDE</w:t>
            </w:r>
          </w:p>
        </w:tc>
      </w:tr>
      <w:tr w:rsidR="00F1233A" w14:paraId="0F3F0F14" w14:textId="77777777" w:rsidTr="00F1233A">
        <w:tc>
          <w:tcPr>
            <w:tcW w:w="793" w:type="dxa"/>
            <w:tcBorders>
              <w:top w:val="single" w:sz="4" w:space="0" w:color="auto"/>
              <w:left w:val="single" w:sz="4" w:space="0" w:color="auto"/>
              <w:bottom w:val="single" w:sz="4" w:space="0" w:color="auto"/>
              <w:right w:val="single" w:sz="4" w:space="0" w:color="auto"/>
            </w:tcBorders>
          </w:tcPr>
          <w:p w14:paraId="03C6EECB" w14:textId="77777777" w:rsidR="00F1233A" w:rsidRDefault="00F1233A">
            <w:pPr>
              <w:jc w:val="center"/>
              <w:rPr>
                <w:rFonts w:asciiTheme="minorHAnsi" w:hAnsiTheme="minorHAnsi" w:cstheme="minorHAnsi"/>
                <w:b/>
                <w:sz w:val="22"/>
                <w:szCs w:val="22"/>
              </w:rPr>
            </w:pPr>
          </w:p>
          <w:p w14:paraId="01C3A0FD" w14:textId="77777777" w:rsidR="00F1233A" w:rsidRDefault="00F1233A">
            <w:pPr>
              <w:jc w:val="center"/>
              <w:rPr>
                <w:rFonts w:asciiTheme="minorHAnsi" w:hAnsiTheme="minorHAnsi" w:cstheme="minorHAnsi"/>
                <w:b/>
                <w:sz w:val="22"/>
                <w:szCs w:val="22"/>
              </w:rPr>
            </w:pPr>
          </w:p>
          <w:p w14:paraId="4903C913" w14:textId="77777777" w:rsidR="00F1233A" w:rsidRDefault="00F1233A">
            <w:pPr>
              <w:jc w:val="center"/>
              <w:rPr>
                <w:rFonts w:asciiTheme="minorHAnsi" w:hAnsiTheme="minorHAnsi" w:cstheme="minorHAnsi"/>
                <w:b/>
                <w:sz w:val="22"/>
                <w:szCs w:val="22"/>
              </w:rPr>
            </w:pPr>
          </w:p>
          <w:p w14:paraId="3145BC77"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28</w:t>
            </w:r>
          </w:p>
          <w:p w14:paraId="5B5BF48D" w14:textId="77777777" w:rsidR="00F1233A" w:rsidRDefault="00F1233A">
            <w:pPr>
              <w:jc w:val="center"/>
              <w:rPr>
                <w:rFonts w:asciiTheme="minorHAnsi" w:hAnsiTheme="minorHAnsi" w:cstheme="minorHAnsi"/>
                <w:b/>
                <w:sz w:val="22"/>
                <w:szCs w:val="22"/>
              </w:rPr>
            </w:pPr>
          </w:p>
          <w:p w14:paraId="71C19E76" w14:textId="77777777" w:rsidR="00F1233A" w:rsidRDefault="00F1233A">
            <w:pPr>
              <w:jc w:val="center"/>
              <w:rPr>
                <w:rFonts w:asciiTheme="minorHAnsi" w:hAnsiTheme="minorHAnsi" w:cstheme="minorHAnsi"/>
                <w:b/>
                <w:sz w:val="22"/>
                <w:szCs w:val="22"/>
              </w:rPr>
            </w:pPr>
          </w:p>
          <w:p w14:paraId="2BE8FB85" w14:textId="77777777" w:rsidR="00F1233A" w:rsidRDefault="00F1233A">
            <w:pPr>
              <w:jc w:val="center"/>
              <w:rPr>
                <w:rFonts w:asciiTheme="minorHAnsi" w:hAnsiTheme="minorHAnsi" w:cstheme="minorHAnsi"/>
                <w:b/>
                <w:sz w:val="22"/>
                <w:szCs w:val="22"/>
              </w:rPr>
            </w:pPr>
          </w:p>
          <w:p w14:paraId="2405F177" w14:textId="77777777" w:rsidR="00F1233A" w:rsidRDefault="00F1233A">
            <w:pPr>
              <w:jc w:val="center"/>
              <w:rPr>
                <w:rFonts w:asciiTheme="minorHAnsi" w:hAnsiTheme="minorHAnsi" w:cstheme="minorHAnsi"/>
                <w:b/>
                <w:sz w:val="22"/>
                <w:szCs w:val="22"/>
              </w:rPr>
            </w:pPr>
          </w:p>
          <w:p w14:paraId="130D1509" w14:textId="77777777" w:rsidR="00F1233A" w:rsidRDefault="00F1233A">
            <w:pPr>
              <w:jc w:val="center"/>
              <w:rPr>
                <w:rFonts w:asciiTheme="minorHAnsi" w:hAnsiTheme="minorHAnsi" w:cstheme="minorHAnsi"/>
                <w:b/>
                <w:sz w:val="22"/>
                <w:szCs w:val="22"/>
              </w:rPr>
            </w:pPr>
          </w:p>
        </w:tc>
        <w:tc>
          <w:tcPr>
            <w:tcW w:w="5156" w:type="dxa"/>
            <w:tcBorders>
              <w:top w:val="single" w:sz="4" w:space="0" w:color="auto"/>
              <w:left w:val="single" w:sz="4" w:space="0" w:color="auto"/>
              <w:bottom w:val="single" w:sz="4" w:space="0" w:color="auto"/>
              <w:right w:val="single" w:sz="4" w:space="0" w:color="auto"/>
            </w:tcBorders>
            <w:vAlign w:val="center"/>
            <w:hideMark/>
          </w:tcPr>
          <w:p w14:paraId="77ECB396"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NOBREAK</w:t>
            </w:r>
          </w:p>
          <w:p w14:paraId="4EB27FF8"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Bivolt: Entrada 115/127V ou 220V e saída 115V </w:t>
            </w:r>
          </w:p>
          <w:p w14:paraId="30E43E50"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600w; Estabilizador interno com 4 estágios de regulação; Baterias inclusas – Sim; Composição da bateria Íon-lítio; Inversor sincronizado com a rede (sistema PLL); Porta fusível externo com unidade reserva; Mínimo 4 Tomadas se saída (Fêmea); Extensão Elétrica 4 Tomadas Fêmea; Cor Preto.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F374826"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D79F6A"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30</w:t>
            </w:r>
          </w:p>
        </w:tc>
      </w:tr>
      <w:tr w:rsidR="00F1233A" w14:paraId="4208572D" w14:textId="77777777" w:rsidTr="00F1233A">
        <w:tc>
          <w:tcPr>
            <w:tcW w:w="793" w:type="dxa"/>
            <w:tcBorders>
              <w:top w:val="single" w:sz="4" w:space="0" w:color="auto"/>
              <w:left w:val="single" w:sz="4" w:space="0" w:color="auto"/>
              <w:bottom w:val="single" w:sz="4" w:space="0" w:color="auto"/>
              <w:right w:val="single" w:sz="4" w:space="0" w:color="auto"/>
            </w:tcBorders>
          </w:tcPr>
          <w:p w14:paraId="013235C8" w14:textId="77777777" w:rsidR="00F1233A" w:rsidRDefault="00F1233A">
            <w:pPr>
              <w:jc w:val="center"/>
              <w:rPr>
                <w:rFonts w:asciiTheme="minorHAnsi" w:hAnsiTheme="minorHAnsi" w:cstheme="minorHAnsi"/>
                <w:b/>
                <w:sz w:val="22"/>
                <w:szCs w:val="22"/>
              </w:rPr>
            </w:pPr>
          </w:p>
          <w:p w14:paraId="7E45E004" w14:textId="77777777" w:rsidR="00F1233A" w:rsidRDefault="00F1233A">
            <w:pPr>
              <w:jc w:val="center"/>
              <w:rPr>
                <w:rFonts w:asciiTheme="minorHAnsi" w:hAnsiTheme="minorHAnsi" w:cstheme="minorHAnsi"/>
                <w:b/>
                <w:sz w:val="22"/>
                <w:szCs w:val="22"/>
              </w:rPr>
            </w:pPr>
          </w:p>
          <w:p w14:paraId="59AFF9A8" w14:textId="77777777" w:rsidR="00F1233A" w:rsidRDefault="00F1233A">
            <w:pPr>
              <w:jc w:val="center"/>
              <w:rPr>
                <w:rFonts w:asciiTheme="minorHAnsi" w:hAnsiTheme="minorHAnsi" w:cstheme="minorHAnsi"/>
                <w:b/>
                <w:sz w:val="22"/>
                <w:szCs w:val="22"/>
              </w:rPr>
            </w:pPr>
          </w:p>
          <w:p w14:paraId="4F097F51" w14:textId="77777777" w:rsidR="00F1233A" w:rsidRDefault="00F1233A">
            <w:pPr>
              <w:jc w:val="center"/>
              <w:rPr>
                <w:rFonts w:asciiTheme="minorHAnsi" w:hAnsiTheme="minorHAnsi" w:cstheme="minorHAnsi"/>
                <w:b/>
                <w:sz w:val="22"/>
                <w:szCs w:val="22"/>
              </w:rPr>
            </w:pPr>
          </w:p>
          <w:p w14:paraId="3A6625BC" w14:textId="77777777" w:rsidR="00F1233A" w:rsidRDefault="00F1233A">
            <w:pPr>
              <w:jc w:val="center"/>
              <w:rPr>
                <w:rFonts w:asciiTheme="minorHAnsi" w:hAnsiTheme="minorHAnsi" w:cstheme="minorHAnsi"/>
                <w:b/>
                <w:sz w:val="22"/>
                <w:szCs w:val="22"/>
              </w:rPr>
            </w:pPr>
          </w:p>
          <w:p w14:paraId="7BC278EE" w14:textId="77777777" w:rsidR="00F1233A" w:rsidRDefault="00F1233A">
            <w:pPr>
              <w:jc w:val="center"/>
              <w:rPr>
                <w:rFonts w:asciiTheme="minorHAnsi" w:hAnsiTheme="minorHAnsi" w:cstheme="minorHAnsi"/>
                <w:b/>
                <w:sz w:val="22"/>
                <w:szCs w:val="22"/>
              </w:rPr>
            </w:pPr>
          </w:p>
          <w:p w14:paraId="6EA64848" w14:textId="77777777" w:rsidR="00F1233A" w:rsidRDefault="00F1233A">
            <w:pPr>
              <w:jc w:val="center"/>
              <w:rPr>
                <w:rFonts w:asciiTheme="minorHAnsi" w:hAnsiTheme="minorHAnsi" w:cstheme="minorHAnsi"/>
                <w:b/>
                <w:sz w:val="22"/>
                <w:szCs w:val="22"/>
              </w:rPr>
            </w:pPr>
          </w:p>
          <w:p w14:paraId="7C2FDBE0" w14:textId="77777777" w:rsidR="00F1233A" w:rsidRDefault="00F1233A">
            <w:pPr>
              <w:jc w:val="center"/>
              <w:rPr>
                <w:rFonts w:asciiTheme="minorHAnsi" w:hAnsiTheme="minorHAnsi" w:cstheme="minorHAnsi"/>
                <w:b/>
                <w:sz w:val="22"/>
                <w:szCs w:val="22"/>
              </w:rPr>
            </w:pPr>
          </w:p>
          <w:p w14:paraId="53132BF7" w14:textId="77777777" w:rsidR="00F1233A" w:rsidRDefault="00F1233A">
            <w:pPr>
              <w:jc w:val="center"/>
              <w:rPr>
                <w:rFonts w:asciiTheme="minorHAnsi" w:hAnsiTheme="minorHAnsi" w:cstheme="minorHAnsi"/>
                <w:b/>
                <w:sz w:val="22"/>
                <w:szCs w:val="22"/>
              </w:rPr>
            </w:pPr>
          </w:p>
          <w:p w14:paraId="218A8BDB"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29</w:t>
            </w:r>
          </w:p>
          <w:p w14:paraId="5B242454" w14:textId="77777777" w:rsidR="00F1233A" w:rsidRDefault="00F1233A">
            <w:pPr>
              <w:jc w:val="center"/>
              <w:rPr>
                <w:rFonts w:asciiTheme="minorHAnsi" w:hAnsiTheme="minorHAnsi" w:cstheme="minorHAnsi"/>
                <w:b/>
                <w:sz w:val="22"/>
                <w:szCs w:val="22"/>
              </w:rPr>
            </w:pPr>
          </w:p>
          <w:p w14:paraId="14928734" w14:textId="77777777" w:rsidR="00F1233A" w:rsidRDefault="00F1233A">
            <w:pPr>
              <w:jc w:val="center"/>
              <w:rPr>
                <w:rFonts w:asciiTheme="minorHAnsi" w:hAnsiTheme="minorHAnsi" w:cstheme="minorHAnsi"/>
                <w:b/>
                <w:sz w:val="22"/>
                <w:szCs w:val="22"/>
              </w:rPr>
            </w:pPr>
          </w:p>
          <w:p w14:paraId="5459A3D1" w14:textId="77777777" w:rsidR="00F1233A" w:rsidRDefault="00F1233A">
            <w:pPr>
              <w:jc w:val="center"/>
              <w:rPr>
                <w:rFonts w:asciiTheme="minorHAnsi" w:hAnsiTheme="minorHAnsi" w:cstheme="minorHAnsi"/>
                <w:b/>
                <w:sz w:val="22"/>
                <w:szCs w:val="22"/>
              </w:rPr>
            </w:pPr>
          </w:p>
        </w:tc>
        <w:tc>
          <w:tcPr>
            <w:tcW w:w="5156" w:type="dxa"/>
            <w:tcBorders>
              <w:top w:val="single" w:sz="4" w:space="0" w:color="auto"/>
              <w:left w:val="single" w:sz="4" w:space="0" w:color="auto"/>
              <w:bottom w:val="single" w:sz="4" w:space="0" w:color="auto"/>
              <w:right w:val="single" w:sz="4" w:space="0" w:color="auto"/>
            </w:tcBorders>
            <w:vAlign w:val="center"/>
            <w:hideMark/>
          </w:tcPr>
          <w:p w14:paraId="0DEE5F2C"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PROJETOR 3800LUMENS</w:t>
            </w:r>
          </w:p>
          <w:p w14:paraId="0CC5D116"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Projetor com 3800lumens de brilho em cores e de brilho em branco; Resolução nativa WXGA (1.280px x 800px) e razão de aspecto 16:10; Lâmpada de longa duração (até 17.000 horas ou maior no modo Econômico); Conectividade com até 50 dispositivos Chromebook, Mac, iOS ou </w:t>
            </w:r>
            <w:proofErr w:type="spellStart"/>
            <w:r>
              <w:rPr>
                <w:rFonts w:asciiTheme="minorHAnsi" w:hAnsiTheme="minorHAnsi" w:cstheme="minorHAnsi"/>
                <w:sz w:val="22"/>
                <w:szCs w:val="22"/>
              </w:rPr>
              <w:t>Android</w:t>
            </w:r>
            <w:proofErr w:type="spellEnd"/>
            <w:r>
              <w:rPr>
                <w:rFonts w:asciiTheme="minorHAnsi" w:hAnsiTheme="minorHAnsi" w:cstheme="minorHAnsi"/>
                <w:sz w:val="22"/>
                <w:szCs w:val="22"/>
              </w:rPr>
              <w:t xml:space="preserve"> e exibição de até 4 telas no modo wireless; Funcionalidade </w:t>
            </w:r>
            <w:proofErr w:type="spellStart"/>
            <w:r>
              <w:rPr>
                <w:rFonts w:asciiTheme="minorHAnsi" w:hAnsiTheme="minorHAnsi" w:cstheme="minorHAnsi"/>
                <w:sz w:val="22"/>
                <w:szCs w:val="22"/>
              </w:rPr>
              <w:t>QuickCorner</w:t>
            </w:r>
            <w:proofErr w:type="spellEnd"/>
            <w:r>
              <w:rPr>
                <w:rFonts w:asciiTheme="minorHAnsi" w:hAnsiTheme="minorHAnsi" w:cstheme="minorHAnsi"/>
                <w:sz w:val="22"/>
                <w:szCs w:val="22"/>
              </w:rPr>
              <w:t xml:space="preserve"> Tecnologia 3LCD com 3 chips; Alto-falante de 5W integrado; Portas HDMI compatíveis com múltiplos dispositivos AV de alta definição; Cabo de energia mínimo 1,8m; Modo projeção: Frontal/Traseiro/Teto; Tipo lâmpada 210W UHE; Alcance do </w:t>
            </w:r>
            <w:proofErr w:type="spellStart"/>
            <w:r>
              <w:rPr>
                <w:rFonts w:asciiTheme="minorHAnsi" w:hAnsiTheme="minorHAnsi" w:cstheme="minorHAnsi"/>
                <w:sz w:val="22"/>
                <w:szCs w:val="22"/>
              </w:rPr>
              <w:t>throw-ratio</w:t>
            </w:r>
            <w:proofErr w:type="spellEnd"/>
            <w:r>
              <w:rPr>
                <w:rFonts w:asciiTheme="minorHAnsi" w:hAnsiTheme="minorHAnsi" w:cstheme="minorHAnsi"/>
                <w:sz w:val="22"/>
                <w:szCs w:val="22"/>
              </w:rPr>
              <w:t xml:space="preserve">: 1,30 (zoom: </w:t>
            </w:r>
            <w:proofErr w:type="spellStart"/>
            <w:r>
              <w:rPr>
                <w:rFonts w:asciiTheme="minorHAnsi" w:hAnsiTheme="minorHAnsi" w:cstheme="minorHAnsi"/>
                <w:sz w:val="22"/>
                <w:szCs w:val="22"/>
              </w:rPr>
              <w:t>wide</w:t>
            </w:r>
            <w:proofErr w:type="spellEnd"/>
            <w:r>
              <w:rPr>
                <w:rFonts w:asciiTheme="minorHAnsi" w:hAnsiTheme="minorHAnsi" w:cstheme="minorHAnsi"/>
                <w:sz w:val="22"/>
                <w:szCs w:val="22"/>
              </w:rPr>
              <w:t xml:space="preserve">), 1,56 (zoom: tele); </w:t>
            </w:r>
            <w:proofErr w:type="spellStart"/>
            <w:r>
              <w:rPr>
                <w:rFonts w:asciiTheme="minorHAnsi" w:hAnsiTheme="minorHAnsi" w:cstheme="minorHAnsi"/>
                <w:sz w:val="22"/>
                <w:szCs w:val="22"/>
              </w:rPr>
              <w:t>Plug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and</w:t>
            </w:r>
            <w:proofErr w:type="spellEnd"/>
            <w:r>
              <w:rPr>
                <w:rFonts w:asciiTheme="minorHAnsi" w:hAnsiTheme="minorHAnsi" w:cstheme="minorHAnsi"/>
                <w:sz w:val="22"/>
                <w:szCs w:val="22"/>
              </w:rPr>
              <w:t xml:space="preserve"> Play USB para PCs Mac e Microsoft; Distância de projeção/tamanho de tela: 33'' para 320'' (Zoom: </w:t>
            </w:r>
            <w:proofErr w:type="spellStart"/>
            <w:r>
              <w:rPr>
                <w:rFonts w:asciiTheme="minorHAnsi" w:hAnsiTheme="minorHAnsi" w:cstheme="minorHAnsi"/>
                <w:sz w:val="22"/>
                <w:szCs w:val="22"/>
              </w:rPr>
              <w:t>Wide</w:t>
            </w:r>
            <w:proofErr w:type="spellEnd"/>
            <w:r>
              <w:rPr>
                <w:rFonts w:asciiTheme="minorHAnsi" w:hAnsiTheme="minorHAnsi" w:cstheme="minorHAnsi"/>
                <w:sz w:val="22"/>
                <w:szCs w:val="22"/>
              </w:rPr>
              <w:t xml:space="preserve">) </w:t>
            </w:r>
          </w:p>
          <w:p w14:paraId="1BF2F204"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Modelo de Referência: PROJETO EPSON POWERLITE W49</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23B3FB2"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46076B00"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2</w:t>
            </w:r>
          </w:p>
        </w:tc>
      </w:tr>
      <w:tr w:rsidR="00F1233A" w14:paraId="5C02CE4A" w14:textId="77777777" w:rsidTr="00F1233A">
        <w:tc>
          <w:tcPr>
            <w:tcW w:w="793" w:type="dxa"/>
            <w:tcBorders>
              <w:top w:val="single" w:sz="4" w:space="0" w:color="auto"/>
              <w:left w:val="single" w:sz="4" w:space="0" w:color="auto"/>
              <w:bottom w:val="single" w:sz="4" w:space="0" w:color="auto"/>
              <w:right w:val="single" w:sz="4" w:space="0" w:color="auto"/>
            </w:tcBorders>
          </w:tcPr>
          <w:p w14:paraId="55052B65" w14:textId="77777777" w:rsidR="00F1233A" w:rsidRDefault="00F1233A">
            <w:pPr>
              <w:jc w:val="center"/>
              <w:rPr>
                <w:rFonts w:asciiTheme="minorHAnsi" w:hAnsiTheme="minorHAnsi" w:cstheme="minorHAnsi"/>
                <w:b/>
                <w:sz w:val="22"/>
                <w:szCs w:val="22"/>
              </w:rPr>
            </w:pPr>
          </w:p>
          <w:p w14:paraId="425E978F"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30</w:t>
            </w:r>
          </w:p>
        </w:tc>
        <w:tc>
          <w:tcPr>
            <w:tcW w:w="5156" w:type="dxa"/>
            <w:tcBorders>
              <w:top w:val="single" w:sz="4" w:space="0" w:color="auto"/>
              <w:left w:val="single" w:sz="4" w:space="0" w:color="auto"/>
              <w:bottom w:val="single" w:sz="4" w:space="0" w:color="auto"/>
              <w:right w:val="single" w:sz="4" w:space="0" w:color="auto"/>
            </w:tcBorders>
            <w:vAlign w:val="center"/>
            <w:hideMark/>
          </w:tcPr>
          <w:p w14:paraId="41E928EF"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RACK DE PAREDE 6U</w:t>
            </w:r>
          </w:p>
          <w:p w14:paraId="28D42674"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Mini rack de parede 6u padrão 19; com 328,9 mm de altura; cor preto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DD3EA82"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75D86A2B"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3</w:t>
            </w:r>
          </w:p>
        </w:tc>
      </w:tr>
      <w:tr w:rsidR="00F1233A" w14:paraId="65F314AF" w14:textId="77777777" w:rsidTr="00F1233A">
        <w:tc>
          <w:tcPr>
            <w:tcW w:w="793" w:type="dxa"/>
            <w:tcBorders>
              <w:top w:val="single" w:sz="4" w:space="0" w:color="auto"/>
              <w:left w:val="single" w:sz="4" w:space="0" w:color="auto"/>
              <w:bottom w:val="single" w:sz="4" w:space="0" w:color="auto"/>
              <w:right w:val="single" w:sz="4" w:space="0" w:color="auto"/>
            </w:tcBorders>
          </w:tcPr>
          <w:p w14:paraId="72B0CBF7" w14:textId="77777777" w:rsidR="00F1233A" w:rsidRDefault="00F1233A">
            <w:pPr>
              <w:jc w:val="center"/>
              <w:rPr>
                <w:rFonts w:asciiTheme="minorHAnsi" w:hAnsiTheme="minorHAnsi" w:cstheme="minorHAnsi"/>
                <w:b/>
                <w:sz w:val="22"/>
                <w:szCs w:val="22"/>
              </w:rPr>
            </w:pPr>
          </w:p>
          <w:p w14:paraId="038DAFD4" w14:textId="77777777" w:rsidR="00F1233A" w:rsidRDefault="00F1233A">
            <w:pPr>
              <w:jc w:val="center"/>
              <w:rPr>
                <w:rFonts w:asciiTheme="minorHAnsi" w:hAnsiTheme="minorHAnsi" w:cstheme="minorHAnsi"/>
                <w:b/>
                <w:sz w:val="22"/>
                <w:szCs w:val="22"/>
              </w:rPr>
            </w:pPr>
          </w:p>
          <w:p w14:paraId="6D9F1D79" w14:textId="77777777" w:rsidR="00F1233A" w:rsidRDefault="00F1233A">
            <w:pPr>
              <w:rPr>
                <w:rFonts w:asciiTheme="minorHAnsi" w:hAnsiTheme="minorHAnsi" w:cstheme="minorHAnsi"/>
                <w:b/>
                <w:sz w:val="22"/>
                <w:szCs w:val="22"/>
              </w:rPr>
            </w:pPr>
          </w:p>
          <w:p w14:paraId="0C3A9369" w14:textId="77777777" w:rsidR="00F1233A" w:rsidRDefault="00F1233A">
            <w:pPr>
              <w:rPr>
                <w:rFonts w:asciiTheme="minorHAnsi" w:hAnsiTheme="minorHAnsi" w:cstheme="minorHAnsi"/>
                <w:b/>
                <w:sz w:val="22"/>
                <w:szCs w:val="22"/>
              </w:rPr>
            </w:pPr>
          </w:p>
          <w:p w14:paraId="3E35DEB7" w14:textId="77777777" w:rsidR="00F1233A" w:rsidRDefault="00F1233A">
            <w:pPr>
              <w:jc w:val="center"/>
              <w:rPr>
                <w:rFonts w:asciiTheme="minorHAnsi" w:hAnsiTheme="minorHAnsi" w:cstheme="minorHAnsi"/>
                <w:b/>
                <w:sz w:val="22"/>
                <w:szCs w:val="22"/>
              </w:rPr>
            </w:pPr>
          </w:p>
          <w:p w14:paraId="33ADD578"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31</w:t>
            </w:r>
          </w:p>
        </w:tc>
        <w:tc>
          <w:tcPr>
            <w:tcW w:w="5156" w:type="dxa"/>
            <w:tcBorders>
              <w:top w:val="single" w:sz="4" w:space="0" w:color="auto"/>
              <w:left w:val="single" w:sz="4" w:space="0" w:color="auto"/>
              <w:bottom w:val="single" w:sz="4" w:space="0" w:color="auto"/>
              <w:right w:val="single" w:sz="4" w:space="0" w:color="auto"/>
            </w:tcBorders>
            <w:vAlign w:val="center"/>
          </w:tcPr>
          <w:p w14:paraId="2EE31EE8"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ROTEADOR WIFI</w:t>
            </w:r>
          </w:p>
          <w:p w14:paraId="5A257A9A"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Especificações: </w:t>
            </w:r>
          </w:p>
          <w:p w14:paraId="6ADD5B5B"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Padrões Wi-Fi 6: IEEE 802.11ax/ac/n/a 5 GHz; IEEE 802.11ax/n/b/g 2.4 GHz.</w:t>
            </w:r>
          </w:p>
          <w:p w14:paraId="4906A419"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Velocidade de WiFi (AX54000): 5 GHz: 2402 Mbps (802.11ax, HE160); 2.4 GHz: 574 Mbps (802.11ax) </w:t>
            </w:r>
          </w:p>
          <w:p w14:paraId="1ED23E9B"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Alcance do sinal WiFi: 6 × Antenas Fixas de Alto Desempenho; várias antenas formam uma matriz de aumento de sinal para cobrir mais direções e grandes áreas.</w:t>
            </w:r>
          </w:p>
          <w:p w14:paraId="02B88CE4" w14:textId="77777777" w:rsidR="00F1233A" w:rsidRDefault="00F1233A">
            <w:pPr>
              <w:jc w:val="both"/>
              <w:rPr>
                <w:rFonts w:asciiTheme="minorHAnsi" w:hAnsiTheme="minorHAnsi" w:cstheme="minorHAnsi"/>
                <w:sz w:val="22"/>
                <w:szCs w:val="22"/>
              </w:rPr>
            </w:pPr>
            <w:proofErr w:type="spellStart"/>
            <w:r>
              <w:rPr>
                <w:rFonts w:asciiTheme="minorHAnsi" w:hAnsiTheme="minorHAnsi" w:cstheme="minorHAnsi"/>
                <w:sz w:val="22"/>
                <w:szCs w:val="22"/>
              </w:rPr>
              <w:lastRenderedPageBreak/>
              <w:t>Beamforming</w:t>
            </w:r>
            <w:proofErr w:type="spellEnd"/>
            <w:r>
              <w:rPr>
                <w:rFonts w:asciiTheme="minorHAnsi" w:hAnsiTheme="minorHAnsi" w:cstheme="minorHAnsi"/>
                <w:sz w:val="22"/>
                <w:szCs w:val="22"/>
              </w:rPr>
              <w:t xml:space="preserve">: Concentra a força do sinal sem fio para os clientes para expandir o alcance do WiFi </w:t>
            </w:r>
          </w:p>
          <w:p w14:paraId="7D01AC5D"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FEM de alta potência; melhora a potência de transmissão para fortalecer a cobertura do sinal </w:t>
            </w:r>
          </w:p>
          <w:p w14:paraId="443E6C11"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4T4R; vários fluxos na mesma banda fortalecem a tolerância a falhas na transmissão.</w:t>
            </w:r>
          </w:p>
          <w:p w14:paraId="29C49188"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Capacidade WiFi: Dual-Band; 4×4 MU-MIMO: Comunica-se simultaneamente com vários clientes MU-MIMO; OFDMA: Comunica-se simultaneamente com vários clientes Wi-Fi 6; Imparcialidade do tempo de antena: Melhora a eficiência da rede, limitando a ocupação excessiva; DFS: Acesse uma banda extra para reduzir o congestionamento; 6 fluxos: Conecte seus dispositivos a mais largura de banda.</w:t>
            </w:r>
          </w:p>
          <w:p w14:paraId="750FE193"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Modos de Operação: Modo Roteador; Modo Access Point; </w:t>
            </w:r>
          </w:p>
          <w:p w14:paraId="7D4DB611"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Hardware: Processador: 1 GHz CPU Dual-Core; Portas Ethernet: 1× Porta WAN Gigabit / 4× Portas LAN Gigabit; Alimentação: 12 V ¿ 2 A (Bivolt).</w:t>
            </w:r>
          </w:p>
          <w:p w14:paraId="294E9925"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Botões: Botão Wi-Fi Liga/Desliga; Botão Liga/Desliga; Botão LED Liga/Desliga; Botão WPS; Botão Reset </w:t>
            </w:r>
          </w:p>
          <w:p w14:paraId="4755FABB" w14:textId="77777777" w:rsidR="00F1233A" w:rsidRDefault="00F1233A">
            <w:pPr>
              <w:jc w:val="both"/>
              <w:rPr>
                <w:rFonts w:asciiTheme="minorHAnsi" w:hAnsiTheme="minorHAnsi" w:cstheme="minorHAnsi"/>
                <w:sz w:val="22"/>
                <w:szCs w:val="22"/>
              </w:rPr>
            </w:pPr>
          </w:p>
          <w:p w14:paraId="4880AD0D"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Segurança: </w:t>
            </w:r>
          </w:p>
          <w:p w14:paraId="0B7BB2C1"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Criptografia WiFi: WPA; WPA2; WPA3; WPA/WPA2-Enterprise (802.1x) </w:t>
            </w:r>
          </w:p>
          <w:p w14:paraId="2385403A"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Conteúdo da Embalagem: Roteador Wi-Fi Archer AX72; Adaptador de energia bivolt; Cabo Ethernet RJ45; Guia de Instalação Rápida </w:t>
            </w:r>
          </w:p>
          <w:p w14:paraId="49FDA7B1"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Garantia: 36 meses de garantia</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3171B1A"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lastRenderedPageBreak/>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48777A34"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8</w:t>
            </w:r>
          </w:p>
        </w:tc>
      </w:tr>
      <w:tr w:rsidR="00F1233A" w14:paraId="5D837016" w14:textId="77777777" w:rsidTr="00F1233A">
        <w:tc>
          <w:tcPr>
            <w:tcW w:w="793" w:type="dxa"/>
            <w:tcBorders>
              <w:top w:val="single" w:sz="4" w:space="0" w:color="auto"/>
              <w:left w:val="single" w:sz="4" w:space="0" w:color="auto"/>
              <w:bottom w:val="single" w:sz="4" w:space="0" w:color="auto"/>
              <w:right w:val="single" w:sz="4" w:space="0" w:color="auto"/>
            </w:tcBorders>
          </w:tcPr>
          <w:p w14:paraId="396D6068" w14:textId="77777777" w:rsidR="00F1233A" w:rsidRDefault="00F1233A">
            <w:pPr>
              <w:jc w:val="center"/>
              <w:rPr>
                <w:rFonts w:asciiTheme="minorHAnsi" w:hAnsiTheme="minorHAnsi" w:cstheme="minorHAnsi"/>
                <w:b/>
                <w:sz w:val="22"/>
                <w:szCs w:val="22"/>
              </w:rPr>
            </w:pPr>
          </w:p>
          <w:p w14:paraId="34183FA9" w14:textId="77777777" w:rsidR="00F1233A" w:rsidRDefault="00F1233A">
            <w:pPr>
              <w:jc w:val="center"/>
              <w:rPr>
                <w:rFonts w:asciiTheme="minorHAnsi" w:hAnsiTheme="minorHAnsi" w:cstheme="minorHAnsi"/>
                <w:b/>
                <w:sz w:val="22"/>
                <w:szCs w:val="22"/>
              </w:rPr>
            </w:pPr>
          </w:p>
          <w:p w14:paraId="214F13FB" w14:textId="77777777" w:rsidR="00F1233A" w:rsidRDefault="00F1233A">
            <w:pPr>
              <w:jc w:val="center"/>
              <w:rPr>
                <w:rFonts w:asciiTheme="minorHAnsi" w:hAnsiTheme="minorHAnsi" w:cstheme="minorHAnsi"/>
                <w:b/>
                <w:sz w:val="22"/>
                <w:szCs w:val="22"/>
              </w:rPr>
            </w:pPr>
          </w:p>
          <w:p w14:paraId="71BE5900" w14:textId="77777777" w:rsidR="00F1233A" w:rsidRDefault="00F1233A">
            <w:pPr>
              <w:jc w:val="center"/>
              <w:rPr>
                <w:rFonts w:asciiTheme="minorHAnsi" w:hAnsiTheme="minorHAnsi" w:cstheme="minorHAnsi"/>
                <w:b/>
                <w:sz w:val="22"/>
                <w:szCs w:val="22"/>
              </w:rPr>
            </w:pPr>
          </w:p>
          <w:p w14:paraId="2E694685" w14:textId="77777777" w:rsidR="00F1233A" w:rsidRDefault="00F1233A">
            <w:pPr>
              <w:jc w:val="center"/>
              <w:rPr>
                <w:rFonts w:asciiTheme="minorHAnsi" w:hAnsiTheme="minorHAnsi" w:cstheme="minorHAnsi"/>
                <w:b/>
                <w:sz w:val="22"/>
                <w:szCs w:val="22"/>
              </w:rPr>
            </w:pPr>
          </w:p>
          <w:p w14:paraId="17C316FD" w14:textId="77777777" w:rsidR="00F1233A" w:rsidRDefault="00F1233A">
            <w:pPr>
              <w:jc w:val="center"/>
              <w:rPr>
                <w:rFonts w:asciiTheme="minorHAnsi" w:hAnsiTheme="minorHAnsi" w:cstheme="minorHAnsi"/>
                <w:b/>
                <w:sz w:val="22"/>
                <w:szCs w:val="22"/>
              </w:rPr>
            </w:pPr>
          </w:p>
          <w:p w14:paraId="3255A401" w14:textId="77777777" w:rsidR="00F1233A" w:rsidRDefault="00F1233A">
            <w:pPr>
              <w:jc w:val="center"/>
              <w:rPr>
                <w:rFonts w:asciiTheme="minorHAnsi" w:hAnsiTheme="minorHAnsi" w:cstheme="minorHAnsi"/>
                <w:b/>
                <w:sz w:val="22"/>
                <w:szCs w:val="22"/>
              </w:rPr>
            </w:pPr>
          </w:p>
          <w:p w14:paraId="1A8187C4" w14:textId="77777777" w:rsidR="00F1233A" w:rsidRDefault="00F1233A">
            <w:pPr>
              <w:jc w:val="center"/>
              <w:rPr>
                <w:rFonts w:asciiTheme="minorHAnsi" w:hAnsiTheme="minorHAnsi" w:cstheme="minorHAnsi"/>
                <w:b/>
                <w:sz w:val="22"/>
                <w:szCs w:val="22"/>
              </w:rPr>
            </w:pPr>
          </w:p>
          <w:p w14:paraId="76423607" w14:textId="77777777" w:rsidR="00F1233A" w:rsidRDefault="00F1233A">
            <w:pPr>
              <w:jc w:val="center"/>
              <w:rPr>
                <w:rFonts w:asciiTheme="minorHAnsi" w:hAnsiTheme="minorHAnsi" w:cstheme="minorHAnsi"/>
                <w:b/>
                <w:sz w:val="22"/>
                <w:szCs w:val="22"/>
              </w:rPr>
            </w:pPr>
          </w:p>
          <w:p w14:paraId="651FA3DA"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32</w:t>
            </w:r>
          </w:p>
        </w:tc>
        <w:tc>
          <w:tcPr>
            <w:tcW w:w="5156" w:type="dxa"/>
            <w:tcBorders>
              <w:top w:val="single" w:sz="4" w:space="0" w:color="auto"/>
              <w:left w:val="single" w:sz="4" w:space="0" w:color="auto"/>
              <w:bottom w:val="single" w:sz="4" w:space="0" w:color="auto"/>
              <w:right w:val="single" w:sz="4" w:space="0" w:color="auto"/>
            </w:tcBorders>
            <w:vAlign w:val="center"/>
            <w:hideMark/>
          </w:tcPr>
          <w:p w14:paraId="09DDBF09"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SCANNER DE MESA</w:t>
            </w:r>
          </w:p>
          <w:p w14:paraId="1AF671C5"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Especificações: Scanner com alimentação automática; Unidade do sensor de digitalização: Sensor CMOS CIS de 1 linha; Resolução ótica: 600 </w:t>
            </w:r>
            <w:proofErr w:type="spellStart"/>
            <w:r>
              <w:rPr>
                <w:rFonts w:asciiTheme="minorHAnsi" w:hAnsiTheme="minorHAnsi" w:cstheme="minorHAnsi"/>
                <w:sz w:val="22"/>
                <w:szCs w:val="22"/>
              </w:rPr>
              <w:t>dpi</w:t>
            </w:r>
            <w:proofErr w:type="spellEnd"/>
            <w:r>
              <w:rPr>
                <w:rFonts w:asciiTheme="minorHAnsi" w:hAnsiTheme="minorHAnsi" w:cstheme="minorHAnsi"/>
                <w:sz w:val="22"/>
                <w:szCs w:val="22"/>
              </w:rPr>
              <w:t>; Fonte de luz: LED RGB; Lado de digitalização: Frente/Verso/Duplex; Interface: USB 3.2 Gen1x1/USB 2.0, IEEE802.11b/g/n, 10Base-T/100Base-TX/1000Base-T; Dimensões: Tabuleiros fechados: 291 x 247 x 242 mm; Tabuleiros abertos: 291 x 600 x 378 mm; Voltagem: 100-240 V CA (50/60 Hz); Consumo de energia: Digitalização: 22,5 W ou menos; Modo de suspensão: 3,4 W ou menos; Desligado: 0,1 W ou menos; Ambiente de funcionamento 10 - 32,5°C; Humidade: 20 - 80% HR; Conformidade ambiental EPEAT Gold.</w:t>
            </w:r>
          </w:p>
          <w:p w14:paraId="7B776090"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Modo Scanner: Preto e branco: 45 </w:t>
            </w:r>
            <w:proofErr w:type="spellStart"/>
            <w:r>
              <w:rPr>
                <w:rFonts w:asciiTheme="minorHAnsi" w:hAnsiTheme="minorHAnsi" w:cstheme="minorHAnsi"/>
                <w:sz w:val="22"/>
                <w:szCs w:val="22"/>
              </w:rPr>
              <w:t>ppm</w:t>
            </w:r>
            <w:proofErr w:type="spellEnd"/>
            <w:r>
              <w:rPr>
                <w:rFonts w:asciiTheme="minorHAnsi" w:hAnsiTheme="minorHAnsi" w:cstheme="minorHAnsi"/>
                <w:sz w:val="22"/>
                <w:szCs w:val="22"/>
              </w:rPr>
              <w:t xml:space="preserve">/90 </w:t>
            </w:r>
            <w:proofErr w:type="spellStart"/>
            <w:r>
              <w:rPr>
                <w:rFonts w:asciiTheme="minorHAnsi" w:hAnsiTheme="minorHAnsi" w:cstheme="minorHAnsi"/>
                <w:sz w:val="22"/>
                <w:szCs w:val="22"/>
              </w:rPr>
              <w:t>ipm</w:t>
            </w:r>
            <w:proofErr w:type="spellEnd"/>
            <w:r>
              <w:rPr>
                <w:rFonts w:asciiTheme="minorHAnsi" w:hAnsiTheme="minorHAnsi" w:cstheme="minorHAnsi"/>
                <w:sz w:val="22"/>
                <w:szCs w:val="22"/>
              </w:rPr>
              <w:t xml:space="preserve">; A cores: 45 </w:t>
            </w:r>
            <w:proofErr w:type="spellStart"/>
            <w:r>
              <w:rPr>
                <w:rFonts w:asciiTheme="minorHAnsi" w:hAnsiTheme="minorHAnsi" w:cstheme="minorHAnsi"/>
                <w:sz w:val="22"/>
                <w:szCs w:val="22"/>
              </w:rPr>
              <w:t>ppm</w:t>
            </w:r>
            <w:proofErr w:type="spellEnd"/>
            <w:r>
              <w:rPr>
                <w:rFonts w:asciiTheme="minorHAnsi" w:hAnsiTheme="minorHAnsi" w:cstheme="minorHAnsi"/>
                <w:sz w:val="22"/>
                <w:szCs w:val="22"/>
              </w:rPr>
              <w:t xml:space="preserve">/90 </w:t>
            </w:r>
            <w:proofErr w:type="spellStart"/>
            <w:r>
              <w:rPr>
                <w:rFonts w:asciiTheme="minorHAnsi" w:hAnsiTheme="minorHAnsi" w:cstheme="minorHAnsi"/>
                <w:sz w:val="22"/>
                <w:szCs w:val="22"/>
              </w:rPr>
              <w:t>ipm</w:t>
            </w:r>
            <w:proofErr w:type="spellEnd"/>
            <w:r>
              <w:rPr>
                <w:rFonts w:asciiTheme="minorHAnsi" w:hAnsiTheme="minorHAnsi" w:cstheme="minorHAnsi"/>
                <w:sz w:val="22"/>
                <w:szCs w:val="22"/>
              </w:rPr>
              <w:t xml:space="preserve">; Resolução de saída: 150 </w:t>
            </w:r>
            <w:proofErr w:type="gramStart"/>
            <w:r>
              <w:rPr>
                <w:rFonts w:asciiTheme="minorHAnsi" w:hAnsiTheme="minorHAnsi" w:cstheme="minorHAnsi"/>
                <w:sz w:val="22"/>
                <w:szCs w:val="22"/>
              </w:rPr>
              <w:t>x</w:t>
            </w:r>
            <w:proofErr w:type="gramEnd"/>
            <w:r>
              <w:rPr>
                <w:rFonts w:asciiTheme="minorHAnsi" w:hAnsiTheme="minorHAnsi" w:cstheme="minorHAnsi"/>
                <w:sz w:val="22"/>
                <w:szCs w:val="22"/>
              </w:rPr>
              <w:t xml:space="preserve"> 150 </w:t>
            </w:r>
            <w:proofErr w:type="spellStart"/>
            <w:r>
              <w:rPr>
                <w:rFonts w:asciiTheme="minorHAnsi" w:hAnsiTheme="minorHAnsi" w:cstheme="minorHAnsi"/>
                <w:sz w:val="22"/>
                <w:szCs w:val="22"/>
              </w:rPr>
              <w:t>dpi</w:t>
            </w:r>
            <w:proofErr w:type="spellEnd"/>
            <w:r>
              <w:rPr>
                <w:rFonts w:asciiTheme="minorHAnsi" w:hAnsiTheme="minorHAnsi" w:cstheme="minorHAnsi"/>
                <w:sz w:val="22"/>
                <w:szCs w:val="22"/>
              </w:rPr>
              <w:t xml:space="preserve">, 200 x 200 </w:t>
            </w:r>
            <w:proofErr w:type="spellStart"/>
            <w:r>
              <w:rPr>
                <w:rFonts w:asciiTheme="minorHAnsi" w:hAnsiTheme="minorHAnsi" w:cstheme="minorHAnsi"/>
                <w:sz w:val="22"/>
                <w:szCs w:val="22"/>
              </w:rPr>
              <w:t>dpi</w:t>
            </w:r>
            <w:proofErr w:type="spellEnd"/>
            <w:r>
              <w:rPr>
                <w:rFonts w:asciiTheme="minorHAnsi" w:hAnsiTheme="minorHAnsi" w:cstheme="minorHAnsi"/>
                <w:sz w:val="22"/>
                <w:szCs w:val="22"/>
              </w:rPr>
              <w:t xml:space="preserve">, 240 x 240 </w:t>
            </w:r>
            <w:proofErr w:type="spellStart"/>
            <w:r>
              <w:rPr>
                <w:rFonts w:asciiTheme="minorHAnsi" w:hAnsiTheme="minorHAnsi" w:cstheme="minorHAnsi"/>
                <w:sz w:val="22"/>
                <w:szCs w:val="22"/>
              </w:rPr>
              <w:t>dpi</w:t>
            </w:r>
            <w:proofErr w:type="spellEnd"/>
            <w:r>
              <w:rPr>
                <w:rFonts w:asciiTheme="minorHAnsi" w:hAnsiTheme="minorHAnsi" w:cstheme="minorHAnsi"/>
                <w:sz w:val="22"/>
                <w:szCs w:val="22"/>
              </w:rPr>
              <w:t xml:space="preserve">, 300 x 300 </w:t>
            </w:r>
            <w:proofErr w:type="spellStart"/>
            <w:r>
              <w:rPr>
                <w:rFonts w:asciiTheme="minorHAnsi" w:hAnsiTheme="minorHAnsi" w:cstheme="minorHAnsi"/>
                <w:sz w:val="22"/>
                <w:szCs w:val="22"/>
              </w:rPr>
              <w:t>dpi</w:t>
            </w:r>
            <w:proofErr w:type="spellEnd"/>
            <w:r>
              <w:rPr>
                <w:rFonts w:asciiTheme="minorHAnsi" w:hAnsiTheme="minorHAnsi" w:cstheme="minorHAnsi"/>
                <w:sz w:val="22"/>
                <w:szCs w:val="22"/>
              </w:rPr>
              <w:t xml:space="preserve">, 400 x 400 </w:t>
            </w:r>
            <w:proofErr w:type="spellStart"/>
            <w:r>
              <w:rPr>
                <w:rFonts w:asciiTheme="minorHAnsi" w:hAnsiTheme="minorHAnsi" w:cstheme="minorHAnsi"/>
                <w:sz w:val="22"/>
                <w:szCs w:val="22"/>
              </w:rPr>
              <w:t>dpi</w:t>
            </w:r>
            <w:proofErr w:type="spellEnd"/>
            <w:r>
              <w:rPr>
                <w:rFonts w:asciiTheme="minorHAnsi" w:hAnsiTheme="minorHAnsi" w:cstheme="minorHAnsi"/>
                <w:sz w:val="22"/>
                <w:szCs w:val="22"/>
              </w:rPr>
              <w:t xml:space="preserve">, 600 x 600 </w:t>
            </w:r>
            <w:proofErr w:type="spellStart"/>
            <w:r>
              <w:rPr>
                <w:rFonts w:asciiTheme="minorHAnsi" w:hAnsiTheme="minorHAnsi" w:cstheme="minorHAnsi"/>
                <w:sz w:val="22"/>
                <w:szCs w:val="22"/>
              </w:rPr>
              <w:t>dpi</w:t>
            </w:r>
            <w:proofErr w:type="spellEnd"/>
            <w:r>
              <w:rPr>
                <w:rFonts w:asciiTheme="minorHAnsi" w:hAnsiTheme="minorHAnsi" w:cstheme="minorHAnsi"/>
                <w:sz w:val="22"/>
                <w:szCs w:val="22"/>
              </w:rPr>
              <w:t>.</w:t>
            </w:r>
          </w:p>
          <w:p w14:paraId="2DC077E3"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Documentos: Largura 50,8 - 216 mm; Comprimento 54 - 356 mm; Espessura 20 - 209 g/m2 (0,04 - 0,25 mm); Modo de documento longo 3 000 mm máximo; </w:t>
            </w:r>
            <w:r>
              <w:rPr>
                <w:rFonts w:asciiTheme="minorHAnsi" w:hAnsiTheme="minorHAnsi" w:cstheme="minorHAnsi"/>
                <w:sz w:val="22"/>
                <w:szCs w:val="22"/>
              </w:rPr>
              <w:lastRenderedPageBreak/>
              <w:t xml:space="preserve">Digitalização de cartões de visita: tamanho: 50 </w:t>
            </w:r>
            <w:proofErr w:type="gramStart"/>
            <w:r>
              <w:rPr>
                <w:rFonts w:asciiTheme="minorHAnsi" w:hAnsiTheme="minorHAnsi" w:cstheme="minorHAnsi"/>
                <w:sz w:val="22"/>
                <w:szCs w:val="22"/>
              </w:rPr>
              <w:t>X</w:t>
            </w:r>
            <w:proofErr w:type="gramEnd"/>
            <w:r>
              <w:rPr>
                <w:rFonts w:asciiTheme="minorHAnsi" w:hAnsiTheme="minorHAnsi" w:cstheme="minorHAnsi"/>
                <w:sz w:val="22"/>
                <w:szCs w:val="22"/>
              </w:rPr>
              <w:t xml:space="preserve"> 85 mm ou superior; Espessura: inferior a 0,45 mm; Separação de papel: Método de inversão do rolo separador; Capacidade do alimentador: 60 folhas (80 g/m2) </w:t>
            </w:r>
          </w:p>
          <w:p w14:paraId="4BC417CE"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Digitalização de cartões de plástico: Tamanho: 54 x 86 mm; Espessura: inferior a 1,4 mm (Cartões em relevo suportados)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CD21998"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lastRenderedPageBreak/>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632CBB4D"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4</w:t>
            </w:r>
          </w:p>
        </w:tc>
      </w:tr>
      <w:tr w:rsidR="00F1233A" w14:paraId="4AA8CA56" w14:textId="77777777" w:rsidTr="00F1233A">
        <w:tc>
          <w:tcPr>
            <w:tcW w:w="793" w:type="dxa"/>
            <w:tcBorders>
              <w:top w:val="single" w:sz="4" w:space="0" w:color="auto"/>
              <w:left w:val="single" w:sz="4" w:space="0" w:color="auto"/>
              <w:bottom w:val="single" w:sz="4" w:space="0" w:color="auto"/>
              <w:right w:val="single" w:sz="4" w:space="0" w:color="auto"/>
            </w:tcBorders>
          </w:tcPr>
          <w:p w14:paraId="166FDDED" w14:textId="77777777" w:rsidR="00F1233A" w:rsidRDefault="00F1233A">
            <w:pPr>
              <w:jc w:val="center"/>
              <w:rPr>
                <w:rFonts w:asciiTheme="minorHAnsi" w:hAnsiTheme="minorHAnsi" w:cstheme="minorHAnsi"/>
                <w:b/>
                <w:sz w:val="22"/>
                <w:szCs w:val="22"/>
              </w:rPr>
            </w:pPr>
          </w:p>
          <w:p w14:paraId="5CA19015" w14:textId="77777777" w:rsidR="00F1233A" w:rsidRDefault="00F1233A">
            <w:pPr>
              <w:jc w:val="center"/>
              <w:rPr>
                <w:rFonts w:asciiTheme="minorHAnsi" w:hAnsiTheme="minorHAnsi" w:cstheme="minorHAnsi"/>
                <w:b/>
                <w:sz w:val="22"/>
                <w:szCs w:val="22"/>
              </w:rPr>
            </w:pPr>
          </w:p>
          <w:p w14:paraId="3D215E4E" w14:textId="77777777" w:rsidR="00F1233A" w:rsidRDefault="00F1233A">
            <w:pPr>
              <w:jc w:val="center"/>
              <w:rPr>
                <w:rFonts w:asciiTheme="minorHAnsi" w:hAnsiTheme="minorHAnsi" w:cstheme="minorHAnsi"/>
                <w:b/>
                <w:sz w:val="22"/>
                <w:szCs w:val="22"/>
              </w:rPr>
            </w:pPr>
          </w:p>
          <w:p w14:paraId="442BA6A9" w14:textId="77777777" w:rsidR="00F1233A" w:rsidRDefault="00F1233A">
            <w:pPr>
              <w:jc w:val="center"/>
              <w:rPr>
                <w:rFonts w:asciiTheme="minorHAnsi" w:hAnsiTheme="minorHAnsi" w:cstheme="minorHAnsi"/>
                <w:b/>
                <w:sz w:val="22"/>
                <w:szCs w:val="22"/>
              </w:rPr>
            </w:pPr>
          </w:p>
          <w:p w14:paraId="59A57071" w14:textId="77777777" w:rsidR="00F1233A" w:rsidRDefault="00F1233A">
            <w:pPr>
              <w:jc w:val="center"/>
              <w:rPr>
                <w:rFonts w:asciiTheme="minorHAnsi" w:hAnsiTheme="minorHAnsi" w:cstheme="minorHAnsi"/>
                <w:b/>
                <w:sz w:val="22"/>
                <w:szCs w:val="22"/>
              </w:rPr>
            </w:pPr>
          </w:p>
          <w:p w14:paraId="3AD79118" w14:textId="77777777" w:rsidR="00F1233A" w:rsidRDefault="00F1233A">
            <w:pPr>
              <w:jc w:val="center"/>
              <w:rPr>
                <w:rFonts w:asciiTheme="minorHAnsi" w:hAnsiTheme="minorHAnsi" w:cstheme="minorHAnsi"/>
                <w:b/>
                <w:sz w:val="22"/>
                <w:szCs w:val="22"/>
              </w:rPr>
            </w:pPr>
          </w:p>
          <w:p w14:paraId="7AE60AB9" w14:textId="77777777" w:rsidR="00F1233A" w:rsidRDefault="00F1233A">
            <w:pPr>
              <w:jc w:val="center"/>
              <w:rPr>
                <w:rFonts w:asciiTheme="minorHAnsi" w:hAnsiTheme="minorHAnsi" w:cstheme="minorHAnsi"/>
                <w:b/>
                <w:sz w:val="22"/>
                <w:szCs w:val="22"/>
              </w:rPr>
            </w:pPr>
          </w:p>
          <w:p w14:paraId="66366692" w14:textId="77777777" w:rsidR="00F1233A" w:rsidRDefault="00F1233A">
            <w:pPr>
              <w:jc w:val="center"/>
              <w:rPr>
                <w:rFonts w:asciiTheme="minorHAnsi" w:hAnsiTheme="minorHAnsi" w:cstheme="minorHAnsi"/>
                <w:b/>
                <w:sz w:val="22"/>
                <w:szCs w:val="22"/>
              </w:rPr>
            </w:pPr>
          </w:p>
          <w:p w14:paraId="5009E98C" w14:textId="77777777" w:rsidR="00F1233A" w:rsidRDefault="00F1233A">
            <w:pPr>
              <w:jc w:val="center"/>
              <w:rPr>
                <w:rFonts w:asciiTheme="minorHAnsi" w:hAnsiTheme="minorHAnsi" w:cstheme="minorHAnsi"/>
                <w:b/>
                <w:sz w:val="22"/>
                <w:szCs w:val="22"/>
              </w:rPr>
            </w:pPr>
          </w:p>
          <w:p w14:paraId="27517907"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33</w:t>
            </w:r>
          </w:p>
        </w:tc>
        <w:tc>
          <w:tcPr>
            <w:tcW w:w="5156" w:type="dxa"/>
            <w:tcBorders>
              <w:top w:val="single" w:sz="4" w:space="0" w:color="auto"/>
              <w:left w:val="single" w:sz="4" w:space="0" w:color="auto"/>
              <w:bottom w:val="single" w:sz="4" w:space="0" w:color="auto"/>
              <w:right w:val="single" w:sz="4" w:space="0" w:color="auto"/>
            </w:tcBorders>
            <w:vAlign w:val="center"/>
            <w:hideMark/>
          </w:tcPr>
          <w:p w14:paraId="7B9CBADC"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SWITCH</w:t>
            </w:r>
          </w:p>
          <w:p w14:paraId="46B98867"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Switch 48 portas - gerenciável, com as seguintes características: </w:t>
            </w:r>
          </w:p>
          <w:p w14:paraId="56B2A245"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48 portas 10/100/1000 Gigabit </w:t>
            </w:r>
            <w:proofErr w:type="spellStart"/>
            <w:r>
              <w:rPr>
                <w:rFonts w:asciiTheme="minorHAnsi" w:hAnsiTheme="minorHAnsi" w:cstheme="minorHAnsi"/>
                <w:sz w:val="22"/>
                <w:szCs w:val="22"/>
              </w:rPr>
              <w:t>Autosensing</w:t>
            </w:r>
            <w:proofErr w:type="spellEnd"/>
            <w:r>
              <w:rPr>
                <w:rFonts w:asciiTheme="minorHAnsi" w:hAnsiTheme="minorHAnsi" w:cstheme="minorHAnsi"/>
                <w:sz w:val="22"/>
                <w:szCs w:val="22"/>
              </w:rPr>
              <w:t xml:space="preserve">; 4 portas </w:t>
            </w:r>
            <w:proofErr w:type="spellStart"/>
            <w:r>
              <w:rPr>
                <w:rFonts w:asciiTheme="minorHAnsi" w:hAnsiTheme="minorHAnsi" w:cstheme="minorHAnsi"/>
                <w:sz w:val="22"/>
                <w:szCs w:val="22"/>
              </w:rPr>
              <w:t>mini-GBIC</w:t>
            </w:r>
            <w:proofErr w:type="spellEnd"/>
            <w:r>
              <w:rPr>
                <w:rFonts w:asciiTheme="minorHAnsi" w:hAnsiTheme="minorHAnsi" w:cstheme="minorHAnsi"/>
                <w:sz w:val="22"/>
                <w:szCs w:val="22"/>
              </w:rPr>
              <w:t xml:space="preserve"> SFP; possui cooler interno silencioso; suporte a endereço MAC no mínimo 8000 endereços; </w:t>
            </w:r>
          </w:p>
          <w:p w14:paraId="1E081C84"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Padrões Suportados: IEEE 802.1d </w:t>
            </w:r>
            <w:proofErr w:type="spellStart"/>
            <w:r>
              <w:rPr>
                <w:rFonts w:asciiTheme="minorHAnsi" w:hAnsiTheme="minorHAnsi" w:cstheme="minorHAnsi"/>
                <w:sz w:val="22"/>
                <w:szCs w:val="22"/>
              </w:rPr>
              <w:t>Spanning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Tree</w:t>
            </w:r>
            <w:proofErr w:type="spellEnd"/>
            <w:r>
              <w:rPr>
                <w:rFonts w:asciiTheme="minorHAnsi" w:hAnsiTheme="minorHAnsi" w:cstheme="minorHAnsi"/>
                <w:sz w:val="22"/>
                <w:szCs w:val="22"/>
              </w:rPr>
              <w:t xml:space="preserve">; IEEE 802.1p </w:t>
            </w:r>
            <w:proofErr w:type="spellStart"/>
            <w:r>
              <w:rPr>
                <w:rFonts w:asciiTheme="minorHAnsi" w:hAnsiTheme="minorHAnsi" w:cstheme="minorHAnsi"/>
                <w:sz w:val="22"/>
                <w:szCs w:val="22"/>
              </w:rPr>
              <w:t>Priority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Tags</w:t>
            </w:r>
            <w:proofErr w:type="spellEnd"/>
            <w:r>
              <w:rPr>
                <w:rFonts w:asciiTheme="minorHAnsi" w:hAnsiTheme="minorHAnsi" w:cstheme="minorHAnsi"/>
                <w:sz w:val="22"/>
                <w:szCs w:val="22"/>
              </w:rPr>
              <w:t xml:space="preserve">; IEEE 802.1Q </w:t>
            </w:r>
            <w:proofErr w:type="spellStart"/>
            <w:r>
              <w:rPr>
                <w:rFonts w:asciiTheme="minorHAnsi" w:hAnsiTheme="minorHAnsi" w:cstheme="minorHAnsi"/>
                <w:sz w:val="22"/>
                <w:szCs w:val="22"/>
              </w:rPr>
              <w:t>VLANs</w:t>
            </w:r>
            <w:proofErr w:type="spellEnd"/>
            <w:r>
              <w:rPr>
                <w:rFonts w:asciiTheme="minorHAnsi" w:hAnsiTheme="minorHAnsi" w:cstheme="minorHAnsi"/>
                <w:sz w:val="22"/>
                <w:szCs w:val="22"/>
              </w:rPr>
              <w:t xml:space="preserve">; IEEE 802.1X </w:t>
            </w:r>
            <w:proofErr w:type="spellStart"/>
            <w:r>
              <w:rPr>
                <w:rFonts w:asciiTheme="minorHAnsi" w:hAnsiTheme="minorHAnsi" w:cstheme="minorHAnsi"/>
                <w:sz w:val="22"/>
                <w:szCs w:val="22"/>
              </w:rPr>
              <w:t>Port</w:t>
            </w:r>
            <w:proofErr w:type="spellEnd"/>
            <w:r>
              <w:rPr>
                <w:rFonts w:asciiTheme="minorHAnsi" w:hAnsiTheme="minorHAnsi" w:cstheme="minorHAnsi"/>
                <w:sz w:val="22"/>
                <w:szCs w:val="22"/>
              </w:rPr>
              <w:t xml:space="preserve"> Security; IEEE 802.1w </w:t>
            </w:r>
            <w:proofErr w:type="spellStart"/>
            <w:r>
              <w:rPr>
                <w:rFonts w:asciiTheme="minorHAnsi" w:hAnsiTheme="minorHAnsi" w:cstheme="minorHAnsi"/>
                <w:sz w:val="22"/>
                <w:szCs w:val="22"/>
              </w:rPr>
              <w:t>Rapid</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Spanning</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Tree</w:t>
            </w:r>
            <w:proofErr w:type="spellEnd"/>
            <w:r>
              <w:rPr>
                <w:rFonts w:asciiTheme="minorHAnsi" w:hAnsiTheme="minorHAnsi" w:cstheme="minorHAnsi"/>
                <w:sz w:val="22"/>
                <w:szCs w:val="22"/>
              </w:rPr>
              <w:t xml:space="preserve">; IEEE 802.3 Ethernet; IEEE 802.3ab Gigabit Ethernet; IEEE 802.3ad Link </w:t>
            </w:r>
            <w:proofErr w:type="spellStart"/>
            <w:r>
              <w:rPr>
                <w:rFonts w:asciiTheme="minorHAnsi" w:hAnsiTheme="minorHAnsi" w:cstheme="minorHAnsi"/>
                <w:sz w:val="22"/>
                <w:szCs w:val="22"/>
              </w:rPr>
              <w:t>Aggregation</w:t>
            </w:r>
            <w:proofErr w:type="spellEnd"/>
            <w:r>
              <w:rPr>
                <w:rFonts w:asciiTheme="minorHAnsi" w:hAnsiTheme="minorHAnsi" w:cstheme="minorHAnsi"/>
                <w:sz w:val="22"/>
                <w:szCs w:val="22"/>
              </w:rPr>
              <w:t xml:space="preserve">; IEEE 802.3u </w:t>
            </w:r>
            <w:proofErr w:type="spellStart"/>
            <w:r>
              <w:rPr>
                <w:rFonts w:asciiTheme="minorHAnsi" w:hAnsiTheme="minorHAnsi" w:cstheme="minorHAnsi"/>
                <w:sz w:val="22"/>
                <w:szCs w:val="22"/>
              </w:rPr>
              <w:t>Fast</w:t>
            </w:r>
            <w:proofErr w:type="spellEnd"/>
            <w:r>
              <w:rPr>
                <w:rFonts w:asciiTheme="minorHAnsi" w:hAnsiTheme="minorHAnsi" w:cstheme="minorHAnsi"/>
                <w:sz w:val="22"/>
                <w:szCs w:val="22"/>
              </w:rPr>
              <w:t xml:space="preserve"> Ethernet IEEE 802.3x </w:t>
            </w:r>
            <w:proofErr w:type="spellStart"/>
            <w:r>
              <w:rPr>
                <w:rFonts w:asciiTheme="minorHAnsi" w:hAnsiTheme="minorHAnsi" w:cstheme="minorHAnsi"/>
                <w:sz w:val="22"/>
                <w:szCs w:val="22"/>
              </w:rPr>
              <w:t>Flow</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Control</w:t>
            </w:r>
            <w:proofErr w:type="spellEnd"/>
            <w:r>
              <w:rPr>
                <w:rFonts w:asciiTheme="minorHAnsi" w:hAnsiTheme="minorHAnsi" w:cstheme="minorHAnsi"/>
                <w:sz w:val="22"/>
                <w:szCs w:val="22"/>
              </w:rPr>
              <w:t xml:space="preserve">; IEEE 802.3z Gigabit Ethernet; ISO 8802-3 </w:t>
            </w:r>
          </w:p>
          <w:p w14:paraId="383AB990"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Energia: 110v; </w:t>
            </w:r>
          </w:p>
          <w:p w14:paraId="3FED9956"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Gerenciamento: Via Web; acompanha o produto; Kit para a montagem em rack 19; CD de instalação; Manual de Instruções; Cabo de Força</w:t>
            </w:r>
          </w:p>
          <w:p w14:paraId="192051C9"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Garantia mínima: 12 meses.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EE41D2"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tcPr>
          <w:p w14:paraId="5A5FD8CC" w14:textId="77777777" w:rsidR="00F1233A" w:rsidRDefault="00F1233A">
            <w:pPr>
              <w:jc w:val="center"/>
              <w:rPr>
                <w:rFonts w:asciiTheme="minorHAnsi" w:hAnsiTheme="minorHAnsi" w:cstheme="minorHAnsi"/>
                <w:sz w:val="22"/>
                <w:szCs w:val="22"/>
              </w:rPr>
            </w:pPr>
          </w:p>
          <w:p w14:paraId="2A0CFD33" w14:textId="77777777" w:rsidR="00F1233A" w:rsidRDefault="00F1233A">
            <w:pPr>
              <w:jc w:val="center"/>
              <w:rPr>
                <w:rFonts w:asciiTheme="minorHAnsi" w:hAnsiTheme="minorHAnsi" w:cstheme="minorHAnsi"/>
                <w:sz w:val="22"/>
                <w:szCs w:val="22"/>
              </w:rPr>
            </w:pPr>
          </w:p>
          <w:p w14:paraId="4F5A675E" w14:textId="77777777" w:rsidR="00F1233A" w:rsidRDefault="00F1233A">
            <w:pPr>
              <w:jc w:val="center"/>
              <w:rPr>
                <w:rFonts w:asciiTheme="minorHAnsi" w:hAnsiTheme="minorHAnsi" w:cstheme="minorHAnsi"/>
                <w:sz w:val="22"/>
                <w:szCs w:val="22"/>
              </w:rPr>
            </w:pPr>
          </w:p>
          <w:p w14:paraId="5A3C52D2" w14:textId="77777777" w:rsidR="00F1233A" w:rsidRDefault="00F1233A">
            <w:pPr>
              <w:jc w:val="center"/>
              <w:rPr>
                <w:rFonts w:asciiTheme="minorHAnsi" w:hAnsiTheme="minorHAnsi" w:cstheme="minorHAnsi"/>
                <w:sz w:val="22"/>
                <w:szCs w:val="22"/>
              </w:rPr>
            </w:pPr>
          </w:p>
          <w:p w14:paraId="57421BAD" w14:textId="77777777" w:rsidR="00F1233A" w:rsidRDefault="00F1233A">
            <w:pPr>
              <w:jc w:val="center"/>
              <w:rPr>
                <w:rFonts w:asciiTheme="minorHAnsi" w:hAnsiTheme="minorHAnsi" w:cstheme="minorHAnsi"/>
                <w:sz w:val="22"/>
                <w:szCs w:val="22"/>
              </w:rPr>
            </w:pPr>
          </w:p>
          <w:p w14:paraId="1E2CB070" w14:textId="77777777" w:rsidR="00F1233A" w:rsidRDefault="00F1233A">
            <w:pPr>
              <w:jc w:val="center"/>
              <w:rPr>
                <w:rFonts w:asciiTheme="minorHAnsi" w:hAnsiTheme="minorHAnsi" w:cstheme="minorHAnsi"/>
                <w:sz w:val="22"/>
                <w:szCs w:val="22"/>
              </w:rPr>
            </w:pPr>
          </w:p>
          <w:p w14:paraId="33798471" w14:textId="77777777" w:rsidR="00F1233A" w:rsidRDefault="00F1233A">
            <w:pPr>
              <w:jc w:val="center"/>
              <w:rPr>
                <w:rFonts w:asciiTheme="minorHAnsi" w:hAnsiTheme="minorHAnsi" w:cstheme="minorHAnsi"/>
                <w:sz w:val="22"/>
                <w:szCs w:val="22"/>
              </w:rPr>
            </w:pPr>
          </w:p>
          <w:p w14:paraId="57DAAF07" w14:textId="77777777" w:rsidR="00F1233A" w:rsidRDefault="00F1233A">
            <w:pPr>
              <w:jc w:val="center"/>
              <w:rPr>
                <w:rFonts w:asciiTheme="minorHAnsi" w:hAnsiTheme="minorHAnsi" w:cstheme="minorHAnsi"/>
                <w:sz w:val="22"/>
                <w:szCs w:val="22"/>
              </w:rPr>
            </w:pPr>
          </w:p>
          <w:p w14:paraId="7B79806C" w14:textId="77777777" w:rsidR="00F1233A" w:rsidRDefault="00F1233A">
            <w:pPr>
              <w:jc w:val="center"/>
              <w:rPr>
                <w:rFonts w:asciiTheme="minorHAnsi" w:hAnsiTheme="minorHAnsi" w:cstheme="minorHAnsi"/>
                <w:sz w:val="22"/>
                <w:szCs w:val="22"/>
              </w:rPr>
            </w:pPr>
          </w:p>
          <w:p w14:paraId="7F40AA1D"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3</w:t>
            </w:r>
          </w:p>
        </w:tc>
      </w:tr>
      <w:tr w:rsidR="00F1233A" w14:paraId="5FDD8402" w14:textId="77777777" w:rsidTr="00F1233A">
        <w:tc>
          <w:tcPr>
            <w:tcW w:w="793" w:type="dxa"/>
            <w:tcBorders>
              <w:top w:val="single" w:sz="4" w:space="0" w:color="auto"/>
              <w:left w:val="single" w:sz="4" w:space="0" w:color="auto"/>
              <w:bottom w:val="single" w:sz="4" w:space="0" w:color="auto"/>
              <w:right w:val="single" w:sz="4" w:space="0" w:color="auto"/>
            </w:tcBorders>
          </w:tcPr>
          <w:p w14:paraId="486727B3" w14:textId="77777777" w:rsidR="00F1233A" w:rsidRDefault="00F1233A">
            <w:pPr>
              <w:jc w:val="center"/>
              <w:rPr>
                <w:rFonts w:asciiTheme="minorHAnsi" w:hAnsiTheme="minorHAnsi" w:cstheme="minorHAnsi"/>
                <w:b/>
                <w:sz w:val="22"/>
                <w:szCs w:val="22"/>
              </w:rPr>
            </w:pPr>
          </w:p>
          <w:p w14:paraId="386AD9D1" w14:textId="77777777" w:rsidR="00F1233A" w:rsidRDefault="00F1233A">
            <w:pPr>
              <w:jc w:val="center"/>
              <w:rPr>
                <w:rFonts w:asciiTheme="minorHAnsi" w:hAnsiTheme="minorHAnsi" w:cstheme="minorHAnsi"/>
                <w:b/>
                <w:sz w:val="22"/>
                <w:szCs w:val="22"/>
              </w:rPr>
            </w:pPr>
          </w:p>
          <w:p w14:paraId="7632EDF4" w14:textId="77777777" w:rsidR="00F1233A" w:rsidRDefault="00F1233A">
            <w:pPr>
              <w:jc w:val="center"/>
              <w:rPr>
                <w:rFonts w:asciiTheme="minorHAnsi" w:hAnsiTheme="minorHAnsi" w:cstheme="minorHAnsi"/>
                <w:b/>
                <w:sz w:val="22"/>
                <w:szCs w:val="22"/>
              </w:rPr>
            </w:pPr>
          </w:p>
          <w:p w14:paraId="1ADFB157" w14:textId="77777777" w:rsidR="00F1233A" w:rsidRDefault="00F1233A">
            <w:pPr>
              <w:jc w:val="center"/>
              <w:rPr>
                <w:rFonts w:asciiTheme="minorHAnsi" w:hAnsiTheme="minorHAnsi" w:cstheme="minorHAnsi"/>
                <w:b/>
                <w:sz w:val="22"/>
                <w:szCs w:val="22"/>
              </w:rPr>
            </w:pPr>
          </w:p>
          <w:p w14:paraId="12A30849" w14:textId="77777777" w:rsidR="00F1233A" w:rsidRDefault="00F1233A">
            <w:pPr>
              <w:jc w:val="center"/>
              <w:rPr>
                <w:rFonts w:asciiTheme="minorHAnsi" w:hAnsiTheme="minorHAnsi" w:cstheme="minorHAnsi"/>
                <w:b/>
                <w:sz w:val="22"/>
                <w:szCs w:val="22"/>
              </w:rPr>
            </w:pPr>
          </w:p>
          <w:p w14:paraId="13819C68" w14:textId="77777777" w:rsidR="00F1233A" w:rsidRDefault="00F1233A">
            <w:pPr>
              <w:jc w:val="center"/>
              <w:rPr>
                <w:rFonts w:asciiTheme="minorHAnsi" w:hAnsiTheme="minorHAnsi" w:cstheme="minorHAnsi"/>
                <w:b/>
                <w:sz w:val="22"/>
                <w:szCs w:val="22"/>
              </w:rPr>
            </w:pPr>
          </w:p>
          <w:p w14:paraId="6E5A0AFC" w14:textId="77777777" w:rsidR="00F1233A" w:rsidRDefault="00F1233A">
            <w:pPr>
              <w:jc w:val="center"/>
              <w:rPr>
                <w:rFonts w:asciiTheme="minorHAnsi" w:hAnsiTheme="minorHAnsi" w:cstheme="minorHAnsi"/>
                <w:b/>
                <w:sz w:val="22"/>
                <w:szCs w:val="22"/>
              </w:rPr>
            </w:pPr>
          </w:p>
          <w:p w14:paraId="0F645126" w14:textId="77777777" w:rsidR="00F1233A" w:rsidRDefault="00F1233A">
            <w:pPr>
              <w:jc w:val="center"/>
              <w:rPr>
                <w:rFonts w:asciiTheme="minorHAnsi" w:hAnsiTheme="minorHAnsi" w:cstheme="minorHAnsi"/>
                <w:b/>
                <w:sz w:val="22"/>
                <w:szCs w:val="22"/>
              </w:rPr>
            </w:pPr>
          </w:p>
          <w:p w14:paraId="1689CBFD"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34</w:t>
            </w:r>
          </w:p>
          <w:p w14:paraId="3F6370B1" w14:textId="77777777" w:rsidR="00F1233A" w:rsidRDefault="00F1233A">
            <w:pPr>
              <w:jc w:val="center"/>
              <w:rPr>
                <w:rFonts w:asciiTheme="minorHAnsi" w:hAnsiTheme="minorHAnsi" w:cstheme="minorHAnsi"/>
                <w:b/>
                <w:sz w:val="22"/>
                <w:szCs w:val="22"/>
              </w:rPr>
            </w:pPr>
          </w:p>
          <w:p w14:paraId="64E71096" w14:textId="77777777" w:rsidR="00F1233A" w:rsidRDefault="00F1233A">
            <w:pPr>
              <w:jc w:val="center"/>
              <w:rPr>
                <w:rFonts w:asciiTheme="minorHAnsi" w:hAnsiTheme="minorHAnsi" w:cstheme="minorHAnsi"/>
                <w:b/>
                <w:sz w:val="22"/>
                <w:szCs w:val="22"/>
              </w:rPr>
            </w:pPr>
          </w:p>
          <w:p w14:paraId="0F7445FA" w14:textId="77777777" w:rsidR="00F1233A" w:rsidRDefault="00F1233A">
            <w:pPr>
              <w:jc w:val="center"/>
              <w:rPr>
                <w:rFonts w:asciiTheme="minorHAnsi" w:hAnsiTheme="minorHAnsi" w:cstheme="minorHAnsi"/>
                <w:b/>
                <w:sz w:val="22"/>
                <w:szCs w:val="22"/>
              </w:rPr>
            </w:pPr>
          </w:p>
          <w:p w14:paraId="7AAD487B" w14:textId="77777777" w:rsidR="00F1233A" w:rsidRDefault="00F1233A">
            <w:pPr>
              <w:jc w:val="center"/>
              <w:rPr>
                <w:rFonts w:asciiTheme="minorHAnsi" w:hAnsiTheme="minorHAnsi" w:cstheme="minorHAnsi"/>
                <w:b/>
                <w:sz w:val="22"/>
                <w:szCs w:val="22"/>
              </w:rPr>
            </w:pPr>
          </w:p>
          <w:p w14:paraId="64C28D85" w14:textId="77777777" w:rsidR="00F1233A" w:rsidRDefault="00F1233A">
            <w:pPr>
              <w:jc w:val="center"/>
              <w:rPr>
                <w:rFonts w:asciiTheme="minorHAnsi" w:hAnsiTheme="minorHAnsi" w:cstheme="minorHAnsi"/>
                <w:b/>
                <w:sz w:val="22"/>
                <w:szCs w:val="22"/>
              </w:rPr>
            </w:pPr>
          </w:p>
          <w:p w14:paraId="16BC0475" w14:textId="77777777" w:rsidR="00F1233A" w:rsidRDefault="00F1233A">
            <w:pPr>
              <w:jc w:val="center"/>
              <w:rPr>
                <w:rFonts w:asciiTheme="minorHAnsi" w:hAnsiTheme="minorHAnsi" w:cstheme="minorHAnsi"/>
                <w:b/>
                <w:sz w:val="22"/>
                <w:szCs w:val="22"/>
              </w:rPr>
            </w:pPr>
          </w:p>
          <w:p w14:paraId="4603A783" w14:textId="77777777" w:rsidR="00F1233A" w:rsidRDefault="00F1233A">
            <w:pPr>
              <w:jc w:val="center"/>
              <w:rPr>
                <w:rFonts w:asciiTheme="minorHAnsi" w:hAnsiTheme="minorHAnsi" w:cstheme="minorHAnsi"/>
                <w:b/>
                <w:sz w:val="22"/>
                <w:szCs w:val="22"/>
              </w:rPr>
            </w:pPr>
          </w:p>
        </w:tc>
        <w:tc>
          <w:tcPr>
            <w:tcW w:w="5156" w:type="dxa"/>
            <w:tcBorders>
              <w:top w:val="single" w:sz="4" w:space="0" w:color="auto"/>
              <w:left w:val="single" w:sz="4" w:space="0" w:color="auto"/>
              <w:bottom w:val="single" w:sz="4" w:space="0" w:color="auto"/>
              <w:right w:val="single" w:sz="4" w:space="0" w:color="auto"/>
            </w:tcBorders>
            <w:vAlign w:val="center"/>
            <w:hideMark/>
          </w:tcPr>
          <w:p w14:paraId="153E3079"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WEB CAM</w:t>
            </w:r>
          </w:p>
          <w:p w14:paraId="0DD64A4E"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Especificações: </w:t>
            </w:r>
          </w:p>
          <w:p w14:paraId="70ED5C96"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Resolução da câmera 1080 MP; Vídeo chamada </w:t>
            </w:r>
            <w:proofErr w:type="spellStart"/>
            <w:r>
              <w:rPr>
                <w:rFonts w:asciiTheme="minorHAnsi" w:hAnsiTheme="minorHAnsi" w:cstheme="minorHAnsi"/>
                <w:sz w:val="22"/>
                <w:szCs w:val="22"/>
              </w:rPr>
              <w:t>Full</w:t>
            </w:r>
            <w:proofErr w:type="spellEnd"/>
            <w:r>
              <w:rPr>
                <w:rFonts w:asciiTheme="minorHAnsi" w:hAnsiTheme="minorHAnsi" w:cstheme="minorHAnsi"/>
                <w:sz w:val="22"/>
                <w:szCs w:val="22"/>
              </w:rPr>
              <w:t xml:space="preserve"> HD de 1080p (até 1920 X 1080 pixels) com a versão mais recente do Skype para Windows; Certificação: ANATEL; Vídeo chamada HD de 720p (até 1280 X 720 pixels) com clientes para os quais há suporte; Gravação de vídeo </w:t>
            </w:r>
            <w:proofErr w:type="spellStart"/>
            <w:r>
              <w:rPr>
                <w:rFonts w:asciiTheme="minorHAnsi" w:hAnsiTheme="minorHAnsi" w:cstheme="minorHAnsi"/>
                <w:sz w:val="22"/>
                <w:szCs w:val="22"/>
              </w:rPr>
              <w:t>Full</w:t>
            </w:r>
            <w:proofErr w:type="spellEnd"/>
            <w:r>
              <w:rPr>
                <w:rFonts w:asciiTheme="minorHAnsi" w:hAnsiTheme="minorHAnsi" w:cstheme="minorHAnsi"/>
                <w:sz w:val="22"/>
                <w:szCs w:val="22"/>
              </w:rPr>
              <w:t xml:space="preserve"> HD (até 1920 x 1080 pixels) com um sistema recomendado; Microfones duais estéreos com redução de ruído automática; Correção automática de pouca luz; USB 2.0 de alta velocidade certificado (pronto para USB 3.0); Clipe universal pronto para tripés que se ajusta a monitores de laptop, LCD ou CRT; Cabo USB de 1,80 metro; Tripé incluso; Cor preto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D05E6EB" w14:textId="77777777" w:rsidR="00F1233A" w:rsidRDefault="00F1233A">
            <w:pP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tcPr>
          <w:p w14:paraId="4678AC19" w14:textId="77777777" w:rsidR="00F1233A" w:rsidRDefault="00F1233A">
            <w:pPr>
              <w:jc w:val="center"/>
              <w:rPr>
                <w:rFonts w:asciiTheme="minorHAnsi" w:hAnsiTheme="minorHAnsi" w:cstheme="minorHAnsi"/>
                <w:sz w:val="22"/>
                <w:szCs w:val="22"/>
              </w:rPr>
            </w:pPr>
          </w:p>
          <w:p w14:paraId="1E6F160C" w14:textId="77777777" w:rsidR="00F1233A" w:rsidRDefault="00F1233A">
            <w:pPr>
              <w:jc w:val="center"/>
              <w:rPr>
                <w:rFonts w:asciiTheme="minorHAnsi" w:hAnsiTheme="minorHAnsi" w:cstheme="minorHAnsi"/>
                <w:sz w:val="22"/>
                <w:szCs w:val="22"/>
              </w:rPr>
            </w:pPr>
          </w:p>
          <w:p w14:paraId="26AD9178" w14:textId="77777777" w:rsidR="00F1233A" w:rsidRDefault="00F1233A">
            <w:pPr>
              <w:jc w:val="center"/>
              <w:rPr>
                <w:rFonts w:asciiTheme="minorHAnsi" w:hAnsiTheme="minorHAnsi" w:cstheme="minorHAnsi"/>
                <w:sz w:val="22"/>
                <w:szCs w:val="22"/>
              </w:rPr>
            </w:pPr>
          </w:p>
          <w:p w14:paraId="6BB26A87" w14:textId="77777777" w:rsidR="00F1233A" w:rsidRDefault="00F1233A">
            <w:pPr>
              <w:jc w:val="center"/>
              <w:rPr>
                <w:rFonts w:asciiTheme="minorHAnsi" w:hAnsiTheme="minorHAnsi" w:cstheme="minorHAnsi"/>
                <w:sz w:val="22"/>
                <w:szCs w:val="22"/>
              </w:rPr>
            </w:pPr>
          </w:p>
          <w:p w14:paraId="36ADB740" w14:textId="77777777" w:rsidR="00F1233A" w:rsidRDefault="00F1233A">
            <w:pPr>
              <w:jc w:val="center"/>
              <w:rPr>
                <w:rFonts w:asciiTheme="minorHAnsi" w:hAnsiTheme="minorHAnsi" w:cstheme="minorHAnsi"/>
                <w:sz w:val="22"/>
                <w:szCs w:val="22"/>
              </w:rPr>
            </w:pPr>
          </w:p>
          <w:p w14:paraId="415BF5FB" w14:textId="77777777" w:rsidR="00F1233A" w:rsidRDefault="00F1233A">
            <w:pPr>
              <w:jc w:val="center"/>
              <w:rPr>
                <w:rFonts w:asciiTheme="minorHAnsi" w:hAnsiTheme="minorHAnsi" w:cstheme="minorHAnsi"/>
                <w:sz w:val="22"/>
                <w:szCs w:val="22"/>
              </w:rPr>
            </w:pPr>
          </w:p>
          <w:p w14:paraId="7FF86EF4" w14:textId="77777777" w:rsidR="00F1233A" w:rsidRDefault="00F1233A">
            <w:pPr>
              <w:jc w:val="center"/>
              <w:rPr>
                <w:rFonts w:asciiTheme="minorHAnsi" w:hAnsiTheme="minorHAnsi" w:cstheme="minorHAnsi"/>
                <w:sz w:val="22"/>
                <w:szCs w:val="22"/>
              </w:rPr>
            </w:pPr>
          </w:p>
          <w:p w14:paraId="78C57F7F"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10</w:t>
            </w:r>
          </w:p>
          <w:p w14:paraId="4BB92AE4" w14:textId="77777777" w:rsidR="00F1233A" w:rsidRDefault="00F1233A">
            <w:pPr>
              <w:jc w:val="center"/>
              <w:rPr>
                <w:rFonts w:asciiTheme="minorHAnsi" w:hAnsiTheme="minorHAnsi" w:cstheme="minorHAnsi"/>
                <w:sz w:val="22"/>
                <w:szCs w:val="22"/>
              </w:rPr>
            </w:pPr>
          </w:p>
          <w:p w14:paraId="19AF3B21" w14:textId="77777777" w:rsidR="00F1233A" w:rsidRDefault="00F1233A">
            <w:pPr>
              <w:jc w:val="center"/>
              <w:rPr>
                <w:rFonts w:asciiTheme="minorHAnsi" w:hAnsiTheme="minorHAnsi" w:cstheme="minorHAnsi"/>
                <w:sz w:val="22"/>
                <w:szCs w:val="22"/>
              </w:rPr>
            </w:pPr>
          </w:p>
          <w:p w14:paraId="727C33B5" w14:textId="77777777" w:rsidR="00F1233A" w:rsidRDefault="00F1233A">
            <w:pPr>
              <w:jc w:val="center"/>
              <w:rPr>
                <w:rFonts w:asciiTheme="minorHAnsi" w:hAnsiTheme="minorHAnsi" w:cstheme="minorHAnsi"/>
                <w:sz w:val="22"/>
                <w:szCs w:val="22"/>
              </w:rPr>
            </w:pPr>
          </w:p>
          <w:p w14:paraId="21D894FA" w14:textId="77777777" w:rsidR="00F1233A" w:rsidRDefault="00F1233A">
            <w:pPr>
              <w:jc w:val="center"/>
              <w:rPr>
                <w:rFonts w:asciiTheme="minorHAnsi" w:hAnsiTheme="minorHAnsi" w:cstheme="minorHAnsi"/>
                <w:sz w:val="22"/>
                <w:szCs w:val="22"/>
              </w:rPr>
            </w:pPr>
          </w:p>
          <w:p w14:paraId="0CD7F5CB" w14:textId="77777777" w:rsidR="00F1233A" w:rsidRDefault="00F1233A">
            <w:pPr>
              <w:jc w:val="center"/>
              <w:rPr>
                <w:rFonts w:asciiTheme="minorHAnsi" w:hAnsiTheme="minorHAnsi" w:cstheme="minorHAnsi"/>
                <w:sz w:val="22"/>
                <w:szCs w:val="22"/>
              </w:rPr>
            </w:pPr>
          </w:p>
          <w:p w14:paraId="53FD1E59" w14:textId="77777777" w:rsidR="00F1233A" w:rsidRDefault="00F1233A">
            <w:pPr>
              <w:jc w:val="center"/>
              <w:rPr>
                <w:rFonts w:asciiTheme="minorHAnsi" w:hAnsiTheme="minorHAnsi" w:cstheme="minorHAnsi"/>
                <w:sz w:val="22"/>
                <w:szCs w:val="22"/>
              </w:rPr>
            </w:pPr>
          </w:p>
          <w:p w14:paraId="30821F9D" w14:textId="77777777" w:rsidR="00F1233A" w:rsidRDefault="00F1233A">
            <w:pPr>
              <w:rPr>
                <w:rFonts w:asciiTheme="minorHAnsi" w:hAnsiTheme="minorHAnsi" w:cstheme="minorHAnsi"/>
                <w:sz w:val="22"/>
                <w:szCs w:val="22"/>
              </w:rPr>
            </w:pPr>
          </w:p>
        </w:tc>
      </w:tr>
    </w:tbl>
    <w:p w14:paraId="0D2AAF54" w14:textId="77777777" w:rsidR="00F1233A" w:rsidRDefault="00F1233A" w:rsidP="00F1233A">
      <w:pPr>
        <w:ind w:left="993" w:hanging="993"/>
        <w:jc w:val="center"/>
        <w:rPr>
          <w:rFonts w:asciiTheme="minorHAnsi" w:hAnsiTheme="minorHAnsi" w:cstheme="minorHAnsi"/>
          <w:b/>
          <w:sz w:val="32"/>
          <w:szCs w:val="32"/>
        </w:rPr>
      </w:pPr>
    </w:p>
    <w:p w14:paraId="3994F0A0" w14:textId="77777777" w:rsidR="00F1233A" w:rsidRDefault="00F1233A" w:rsidP="00F1233A">
      <w:pPr>
        <w:ind w:left="993" w:hanging="993"/>
        <w:jc w:val="center"/>
        <w:rPr>
          <w:rFonts w:asciiTheme="minorHAnsi" w:hAnsiTheme="minorHAnsi" w:cstheme="minorHAnsi"/>
          <w:b/>
          <w:sz w:val="32"/>
          <w:szCs w:val="32"/>
        </w:rPr>
      </w:pPr>
    </w:p>
    <w:p w14:paraId="21DFEC10" w14:textId="77777777" w:rsidR="00F1233A" w:rsidRDefault="00F1233A" w:rsidP="00F1233A">
      <w:pPr>
        <w:ind w:left="993" w:hanging="993"/>
        <w:jc w:val="center"/>
        <w:rPr>
          <w:rFonts w:asciiTheme="minorHAnsi" w:hAnsiTheme="minorHAnsi" w:cstheme="minorHAnsi"/>
          <w:b/>
          <w:sz w:val="32"/>
          <w:szCs w:val="32"/>
        </w:rPr>
      </w:pPr>
      <w:r>
        <w:rPr>
          <w:rFonts w:asciiTheme="minorHAnsi" w:hAnsiTheme="minorHAnsi" w:cstheme="minorHAnsi"/>
          <w:b/>
          <w:sz w:val="32"/>
          <w:szCs w:val="32"/>
        </w:rPr>
        <w:t>LOTE 5</w:t>
      </w:r>
    </w:p>
    <w:tbl>
      <w:tblPr>
        <w:tblStyle w:val="Tabelacomgrade"/>
        <w:tblW w:w="7938" w:type="dxa"/>
        <w:tblInd w:w="-5" w:type="dxa"/>
        <w:tblLayout w:type="fixed"/>
        <w:tblLook w:val="04A0" w:firstRow="1" w:lastRow="0" w:firstColumn="1" w:lastColumn="0" w:noHBand="0" w:noVBand="1"/>
      </w:tblPr>
      <w:tblGrid>
        <w:gridCol w:w="792"/>
        <w:gridCol w:w="5162"/>
        <w:gridCol w:w="1134"/>
        <w:gridCol w:w="850"/>
      </w:tblGrid>
      <w:tr w:rsidR="00F1233A" w14:paraId="44813F59" w14:textId="77777777" w:rsidTr="00F1233A">
        <w:tc>
          <w:tcPr>
            <w:tcW w:w="7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6FF5A9"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ITEM</w:t>
            </w:r>
          </w:p>
        </w:tc>
        <w:tc>
          <w:tcPr>
            <w:tcW w:w="51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03011B0"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DESCRIÇÃO</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F2356BE"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UNIDADE</w:t>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38DA4"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QTDE</w:t>
            </w:r>
          </w:p>
        </w:tc>
      </w:tr>
      <w:tr w:rsidR="00F1233A" w14:paraId="7E632188" w14:textId="77777777" w:rsidTr="00F1233A">
        <w:tc>
          <w:tcPr>
            <w:tcW w:w="792" w:type="dxa"/>
            <w:tcBorders>
              <w:top w:val="single" w:sz="4" w:space="0" w:color="auto"/>
              <w:left w:val="single" w:sz="4" w:space="0" w:color="auto"/>
              <w:bottom w:val="single" w:sz="4" w:space="0" w:color="auto"/>
              <w:right w:val="single" w:sz="4" w:space="0" w:color="auto"/>
            </w:tcBorders>
          </w:tcPr>
          <w:p w14:paraId="2D681100" w14:textId="77777777" w:rsidR="00F1233A" w:rsidRDefault="00F1233A">
            <w:pPr>
              <w:jc w:val="center"/>
              <w:rPr>
                <w:rFonts w:asciiTheme="minorHAnsi" w:hAnsiTheme="minorHAnsi" w:cstheme="minorHAnsi"/>
                <w:b/>
                <w:sz w:val="22"/>
                <w:szCs w:val="22"/>
              </w:rPr>
            </w:pPr>
          </w:p>
          <w:p w14:paraId="0C610B6A" w14:textId="77777777" w:rsidR="00F1233A" w:rsidRDefault="00F1233A">
            <w:pPr>
              <w:jc w:val="center"/>
              <w:rPr>
                <w:rFonts w:asciiTheme="minorHAnsi" w:hAnsiTheme="minorHAnsi" w:cstheme="minorHAnsi"/>
                <w:b/>
                <w:sz w:val="22"/>
                <w:szCs w:val="22"/>
              </w:rPr>
            </w:pPr>
          </w:p>
          <w:p w14:paraId="01FF8FE4" w14:textId="77777777" w:rsidR="00F1233A" w:rsidRDefault="00F1233A">
            <w:pPr>
              <w:jc w:val="center"/>
              <w:rPr>
                <w:rFonts w:asciiTheme="minorHAnsi" w:hAnsiTheme="minorHAnsi" w:cstheme="minorHAnsi"/>
                <w:b/>
                <w:sz w:val="22"/>
                <w:szCs w:val="22"/>
              </w:rPr>
            </w:pPr>
          </w:p>
          <w:p w14:paraId="443FE203" w14:textId="77777777" w:rsidR="00F1233A" w:rsidRDefault="00F1233A">
            <w:pPr>
              <w:jc w:val="center"/>
              <w:rPr>
                <w:rFonts w:asciiTheme="minorHAnsi" w:hAnsiTheme="minorHAnsi" w:cstheme="minorHAnsi"/>
                <w:b/>
                <w:sz w:val="22"/>
                <w:szCs w:val="22"/>
              </w:rPr>
            </w:pPr>
          </w:p>
          <w:p w14:paraId="61CE722B"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35</w:t>
            </w:r>
          </w:p>
        </w:tc>
        <w:tc>
          <w:tcPr>
            <w:tcW w:w="5162" w:type="dxa"/>
            <w:tcBorders>
              <w:top w:val="single" w:sz="4" w:space="0" w:color="auto"/>
              <w:left w:val="single" w:sz="4" w:space="0" w:color="auto"/>
              <w:bottom w:val="single" w:sz="4" w:space="0" w:color="auto"/>
              <w:right w:val="single" w:sz="4" w:space="0" w:color="auto"/>
            </w:tcBorders>
            <w:vAlign w:val="center"/>
            <w:hideMark/>
          </w:tcPr>
          <w:p w14:paraId="47FECDBD"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lastRenderedPageBreak/>
              <w:t>CRONÔMETRO</w:t>
            </w:r>
          </w:p>
          <w:p w14:paraId="152797A4"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Cronômetro, display de cristal líquido; Relógio eletrônico digital; Escala do cronômetro: 23h59min59s; </w:t>
            </w:r>
            <w:r>
              <w:rPr>
                <w:rFonts w:asciiTheme="minorHAnsi" w:hAnsiTheme="minorHAnsi" w:cstheme="minorHAnsi"/>
                <w:sz w:val="22"/>
                <w:szCs w:val="22"/>
              </w:rPr>
              <w:lastRenderedPageBreak/>
              <w:t xml:space="preserve">Resolução: 1/100s; Botão seletor de funções: cronômetro, alarme, ajuste de data e hora; Função alarme: hora completa, hora programada; Seleção de formato 12/24h; emborrachado; com bateria de 1,5v e manual de instruções em PORTUGUÊS-BR. </w:t>
            </w:r>
          </w:p>
          <w:p w14:paraId="2AF12919"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TECHNOS; INSTRUTHERM</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C2789B"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lastRenderedPageBreak/>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3F998197"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20</w:t>
            </w:r>
          </w:p>
        </w:tc>
      </w:tr>
      <w:tr w:rsidR="00F1233A" w14:paraId="63C23770" w14:textId="77777777" w:rsidTr="00F1233A">
        <w:tc>
          <w:tcPr>
            <w:tcW w:w="792" w:type="dxa"/>
            <w:tcBorders>
              <w:top w:val="single" w:sz="4" w:space="0" w:color="auto"/>
              <w:left w:val="single" w:sz="4" w:space="0" w:color="auto"/>
              <w:bottom w:val="single" w:sz="4" w:space="0" w:color="auto"/>
              <w:right w:val="single" w:sz="4" w:space="0" w:color="auto"/>
            </w:tcBorders>
          </w:tcPr>
          <w:p w14:paraId="3C0A5325" w14:textId="77777777" w:rsidR="00F1233A" w:rsidRDefault="00F1233A">
            <w:pPr>
              <w:jc w:val="center"/>
              <w:rPr>
                <w:rFonts w:asciiTheme="minorHAnsi" w:hAnsiTheme="minorHAnsi" w:cstheme="minorHAnsi"/>
                <w:b/>
                <w:sz w:val="22"/>
                <w:szCs w:val="22"/>
              </w:rPr>
            </w:pPr>
          </w:p>
          <w:p w14:paraId="73248C47" w14:textId="77777777" w:rsidR="00F1233A" w:rsidRDefault="00F1233A">
            <w:pPr>
              <w:jc w:val="center"/>
              <w:rPr>
                <w:rFonts w:asciiTheme="minorHAnsi" w:hAnsiTheme="minorHAnsi" w:cstheme="minorHAnsi"/>
                <w:b/>
                <w:sz w:val="22"/>
                <w:szCs w:val="22"/>
              </w:rPr>
            </w:pPr>
          </w:p>
          <w:p w14:paraId="5C2677D4"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36</w:t>
            </w:r>
          </w:p>
        </w:tc>
        <w:tc>
          <w:tcPr>
            <w:tcW w:w="5162" w:type="dxa"/>
            <w:tcBorders>
              <w:top w:val="single" w:sz="4" w:space="0" w:color="auto"/>
              <w:left w:val="single" w:sz="4" w:space="0" w:color="auto"/>
              <w:bottom w:val="single" w:sz="4" w:space="0" w:color="auto"/>
              <w:right w:val="single" w:sz="4" w:space="0" w:color="auto"/>
            </w:tcBorders>
            <w:vAlign w:val="center"/>
            <w:hideMark/>
          </w:tcPr>
          <w:p w14:paraId="4ACFD98E"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ESCALA EM ALUMÍNIO</w:t>
            </w:r>
          </w:p>
          <w:p w14:paraId="22D9F8C0"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Escala de 2metros em alumínio </w:t>
            </w:r>
            <w:proofErr w:type="spellStart"/>
            <w:r>
              <w:rPr>
                <w:rFonts w:asciiTheme="minorHAnsi" w:hAnsiTheme="minorHAnsi" w:cstheme="minorHAnsi"/>
                <w:sz w:val="22"/>
                <w:szCs w:val="22"/>
              </w:rPr>
              <w:t>milimitrada</w:t>
            </w:r>
            <w:proofErr w:type="spellEnd"/>
            <w:r>
              <w:rPr>
                <w:rFonts w:asciiTheme="minorHAnsi" w:hAnsiTheme="minorHAnsi" w:cstheme="minorHAnsi"/>
                <w:sz w:val="22"/>
                <w:szCs w:val="22"/>
              </w:rPr>
              <w:t xml:space="preserve"> com dimensões aproximadas de 2000 </w:t>
            </w:r>
            <w:proofErr w:type="gramStart"/>
            <w:r>
              <w:rPr>
                <w:rFonts w:asciiTheme="minorHAnsi" w:hAnsiTheme="minorHAnsi" w:cstheme="minorHAnsi"/>
                <w:sz w:val="22"/>
                <w:szCs w:val="22"/>
              </w:rPr>
              <w:t>X</w:t>
            </w:r>
            <w:proofErr w:type="gramEnd"/>
            <w:r>
              <w:rPr>
                <w:rFonts w:asciiTheme="minorHAnsi" w:hAnsiTheme="minorHAnsi" w:cstheme="minorHAnsi"/>
                <w:sz w:val="22"/>
                <w:szCs w:val="22"/>
              </w:rPr>
              <w:t xml:space="preserve"> 50 X 3mm; escala paralela; precisa; flexível; feita em alumínio </w:t>
            </w:r>
            <w:proofErr w:type="spellStart"/>
            <w:r>
              <w:rPr>
                <w:rFonts w:asciiTheme="minorHAnsi" w:hAnsiTheme="minorHAnsi" w:cstheme="minorHAnsi"/>
                <w:sz w:val="22"/>
                <w:szCs w:val="22"/>
              </w:rPr>
              <w:t>anodizado</w:t>
            </w:r>
            <w:proofErr w:type="spellEnd"/>
            <w:r>
              <w:rPr>
                <w:rFonts w:asciiTheme="minorHAnsi" w:hAnsiTheme="minorHAnsi" w:cstheme="minorHAnsi"/>
                <w:sz w:val="22"/>
                <w:szCs w:val="22"/>
              </w:rPr>
              <w:t xml:space="preserve">; graduadas em milímetros numa borda e em centímetros na outra. </w:t>
            </w:r>
          </w:p>
          <w:p w14:paraId="1F28A143"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WORKER; MOR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BF5410"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6B08EA03"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2</w:t>
            </w:r>
          </w:p>
        </w:tc>
      </w:tr>
      <w:tr w:rsidR="00F1233A" w14:paraId="03E46E50" w14:textId="77777777" w:rsidTr="00F1233A">
        <w:tc>
          <w:tcPr>
            <w:tcW w:w="792" w:type="dxa"/>
            <w:tcBorders>
              <w:top w:val="single" w:sz="4" w:space="0" w:color="auto"/>
              <w:left w:val="single" w:sz="4" w:space="0" w:color="auto"/>
              <w:bottom w:val="single" w:sz="4" w:space="0" w:color="auto"/>
              <w:right w:val="single" w:sz="4" w:space="0" w:color="auto"/>
            </w:tcBorders>
          </w:tcPr>
          <w:p w14:paraId="2CD5B20F" w14:textId="77777777" w:rsidR="00F1233A" w:rsidRDefault="00F1233A">
            <w:pPr>
              <w:jc w:val="center"/>
              <w:rPr>
                <w:rFonts w:asciiTheme="minorHAnsi" w:hAnsiTheme="minorHAnsi" w:cstheme="minorHAnsi"/>
                <w:b/>
                <w:sz w:val="22"/>
                <w:szCs w:val="22"/>
              </w:rPr>
            </w:pPr>
          </w:p>
          <w:p w14:paraId="1D1CB248" w14:textId="77777777" w:rsidR="00F1233A" w:rsidRDefault="00F1233A">
            <w:pPr>
              <w:jc w:val="center"/>
              <w:rPr>
                <w:rFonts w:asciiTheme="minorHAnsi" w:hAnsiTheme="minorHAnsi" w:cstheme="minorHAnsi"/>
                <w:b/>
                <w:sz w:val="22"/>
                <w:szCs w:val="22"/>
              </w:rPr>
            </w:pPr>
          </w:p>
          <w:p w14:paraId="70F03CE9" w14:textId="77777777" w:rsidR="00F1233A" w:rsidRDefault="00F1233A">
            <w:pPr>
              <w:jc w:val="center"/>
              <w:rPr>
                <w:rFonts w:asciiTheme="minorHAnsi" w:hAnsiTheme="minorHAnsi" w:cstheme="minorHAnsi"/>
                <w:b/>
                <w:sz w:val="22"/>
                <w:szCs w:val="22"/>
              </w:rPr>
            </w:pPr>
          </w:p>
          <w:p w14:paraId="4B5D9ECB" w14:textId="77777777" w:rsidR="00F1233A" w:rsidRDefault="00F1233A">
            <w:pPr>
              <w:jc w:val="center"/>
              <w:rPr>
                <w:rFonts w:asciiTheme="minorHAnsi" w:hAnsiTheme="minorHAnsi" w:cstheme="minorHAnsi"/>
                <w:b/>
                <w:sz w:val="22"/>
                <w:szCs w:val="22"/>
              </w:rPr>
            </w:pPr>
          </w:p>
          <w:p w14:paraId="61A1BE2A" w14:textId="77777777" w:rsidR="00F1233A" w:rsidRDefault="00F1233A">
            <w:pPr>
              <w:jc w:val="center"/>
              <w:rPr>
                <w:rFonts w:asciiTheme="minorHAnsi" w:hAnsiTheme="minorHAnsi" w:cstheme="minorHAnsi"/>
                <w:b/>
                <w:sz w:val="22"/>
                <w:szCs w:val="22"/>
              </w:rPr>
            </w:pPr>
          </w:p>
          <w:p w14:paraId="15094B18" w14:textId="77777777" w:rsidR="00F1233A" w:rsidRDefault="00F1233A">
            <w:pPr>
              <w:jc w:val="center"/>
              <w:rPr>
                <w:rFonts w:asciiTheme="minorHAnsi" w:hAnsiTheme="minorHAnsi" w:cstheme="minorHAnsi"/>
                <w:b/>
                <w:sz w:val="22"/>
                <w:szCs w:val="22"/>
              </w:rPr>
            </w:pPr>
          </w:p>
          <w:p w14:paraId="20929889" w14:textId="77777777" w:rsidR="00F1233A" w:rsidRDefault="00F1233A">
            <w:pPr>
              <w:jc w:val="center"/>
              <w:rPr>
                <w:rFonts w:asciiTheme="minorHAnsi" w:hAnsiTheme="minorHAnsi" w:cstheme="minorHAnsi"/>
                <w:b/>
                <w:sz w:val="22"/>
                <w:szCs w:val="22"/>
              </w:rPr>
            </w:pPr>
          </w:p>
          <w:p w14:paraId="32F277D1" w14:textId="77777777" w:rsidR="00F1233A" w:rsidRDefault="00F1233A">
            <w:pPr>
              <w:jc w:val="center"/>
              <w:rPr>
                <w:rFonts w:asciiTheme="minorHAnsi" w:hAnsiTheme="minorHAnsi" w:cstheme="minorHAnsi"/>
                <w:b/>
                <w:sz w:val="22"/>
                <w:szCs w:val="22"/>
              </w:rPr>
            </w:pPr>
          </w:p>
          <w:p w14:paraId="1AEB61AC" w14:textId="77777777" w:rsidR="00F1233A" w:rsidRDefault="00F1233A">
            <w:pPr>
              <w:jc w:val="center"/>
              <w:rPr>
                <w:rFonts w:asciiTheme="minorHAnsi" w:hAnsiTheme="minorHAnsi" w:cstheme="minorHAnsi"/>
                <w:b/>
                <w:sz w:val="22"/>
                <w:szCs w:val="22"/>
              </w:rPr>
            </w:pPr>
          </w:p>
          <w:p w14:paraId="530EC7AB" w14:textId="77777777" w:rsidR="00F1233A" w:rsidRDefault="00F1233A">
            <w:pPr>
              <w:jc w:val="center"/>
              <w:rPr>
                <w:rFonts w:asciiTheme="minorHAnsi" w:hAnsiTheme="minorHAnsi" w:cstheme="minorHAnsi"/>
                <w:b/>
                <w:sz w:val="22"/>
                <w:szCs w:val="22"/>
              </w:rPr>
            </w:pPr>
          </w:p>
          <w:p w14:paraId="790ED032" w14:textId="77777777" w:rsidR="00F1233A" w:rsidRDefault="00F1233A">
            <w:pPr>
              <w:jc w:val="center"/>
              <w:rPr>
                <w:rFonts w:asciiTheme="minorHAnsi" w:hAnsiTheme="minorHAnsi" w:cstheme="minorHAnsi"/>
                <w:b/>
                <w:sz w:val="22"/>
                <w:szCs w:val="22"/>
              </w:rPr>
            </w:pPr>
          </w:p>
          <w:p w14:paraId="48560FA4" w14:textId="77777777" w:rsidR="00F1233A" w:rsidRDefault="00F1233A">
            <w:pPr>
              <w:jc w:val="center"/>
              <w:rPr>
                <w:rFonts w:asciiTheme="minorHAnsi" w:hAnsiTheme="minorHAnsi" w:cstheme="minorHAnsi"/>
                <w:b/>
                <w:sz w:val="22"/>
                <w:szCs w:val="22"/>
              </w:rPr>
            </w:pPr>
          </w:p>
          <w:p w14:paraId="28A2DBA0" w14:textId="77777777" w:rsidR="00F1233A" w:rsidRDefault="00F1233A">
            <w:pPr>
              <w:jc w:val="center"/>
              <w:rPr>
                <w:rFonts w:asciiTheme="minorHAnsi" w:hAnsiTheme="minorHAnsi" w:cstheme="minorHAnsi"/>
                <w:b/>
                <w:sz w:val="22"/>
                <w:szCs w:val="22"/>
              </w:rPr>
            </w:pPr>
          </w:p>
          <w:p w14:paraId="0AD042D3"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37</w:t>
            </w:r>
          </w:p>
          <w:p w14:paraId="72A046E1" w14:textId="77777777" w:rsidR="00F1233A" w:rsidRDefault="00F1233A">
            <w:pPr>
              <w:jc w:val="center"/>
              <w:rPr>
                <w:rFonts w:asciiTheme="minorHAnsi" w:hAnsiTheme="minorHAnsi" w:cstheme="minorHAnsi"/>
                <w:b/>
                <w:sz w:val="22"/>
                <w:szCs w:val="22"/>
              </w:rPr>
            </w:pPr>
          </w:p>
          <w:p w14:paraId="09CC28B7" w14:textId="77777777" w:rsidR="00F1233A" w:rsidRDefault="00F1233A">
            <w:pPr>
              <w:jc w:val="center"/>
              <w:rPr>
                <w:rFonts w:asciiTheme="minorHAnsi" w:hAnsiTheme="minorHAnsi" w:cstheme="minorHAnsi"/>
                <w:b/>
                <w:sz w:val="22"/>
                <w:szCs w:val="22"/>
              </w:rPr>
            </w:pPr>
          </w:p>
          <w:p w14:paraId="7842BB6F" w14:textId="77777777" w:rsidR="00F1233A" w:rsidRDefault="00F1233A">
            <w:pPr>
              <w:jc w:val="center"/>
              <w:rPr>
                <w:rFonts w:asciiTheme="minorHAnsi" w:hAnsiTheme="minorHAnsi" w:cstheme="minorHAnsi"/>
                <w:b/>
                <w:sz w:val="22"/>
                <w:szCs w:val="22"/>
              </w:rPr>
            </w:pPr>
          </w:p>
          <w:p w14:paraId="331D920D" w14:textId="77777777" w:rsidR="00F1233A" w:rsidRDefault="00F1233A">
            <w:pPr>
              <w:jc w:val="center"/>
              <w:rPr>
                <w:rFonts w:asciiTheme="minorHAnsi" w:hAnsiTheme="minorHAnsi" w:cstheme="minorHAnsi"/>
                <w:b/>
                <w:sz w:val="22"/>
                <w:szCs w:val="22"/>
              </w:rPr>
            </w:pPr>
          </w:p>
          <w:p w14:paraId="1078D8F6" w14:textId="77777777" w:rsidR="00F1233A" w:rsidRDefault="00F1233A">
            <w:pPr>
              <w:jc w:val="center"/>
              <w:rPr>
                <w:rFonts w:asciiTheme="minorHAnsi" w:hAnsiTheme="minorHAnsi" w:cstheme="minorHAnsi"/>
                <w:b/>
                <w:sz w:val="22"/>
                <w:szCs w:val="22"/>
              </w:rPr>
            </w:pPr>
          </w:p>
          <w:p w14:paraId="07281FDA" w14:textId="77777777" w:rsidR="00F1233A" w:rsidRDefault="00F1233A">
            <w:pPr>
              <w:jc w:val="center"/>
              <w:rPr>
                <w:rFonts w:asciiTheme="minorHAnsi" w:hAnsiTheme="minorHAnsi" w:cstheme="minorHAnsi"/>
                <w:b/>
                <w:sz w:val="22"/>
                <w:szCs w:val="22"/>
              </w:rPr>
            </w:pPr>
          </w:p>
          <w:p w14:paraId="295A9070" w14:textId="77777777" w:rsidR="00F1233A" w:rsidRDefault="00F1233A">
            <w:pPr>
              <w:jc w:val="center"/>
              <w:rPr>
                <w:rFonts w:asciiTheme="minorHAnsi" w:hAnsiTheme="minorHAnsi" w:cstheme="minorHAnsi"/>
                <w:b/>
                <w:sz w:val="22"/>
                <w:szCs w:val="22"/>
              </w:rPr>
            </w:pPr>
          </w:p>
          <w:p w14:paraId="1263F2E7" w14:textId="77777777" w:rsidR="00F1233A" w:rsidRDefault="00F1233A">
            <w:pPr>
              <w:jc w:val="center"/>
              <w:rPr>
                <w:rFonts w:asciiTheme="minorHAnsi" w:hAnsiTheme="minorHAnsi" w:cstheme="minorHAnsi"/>
                <w:b/>
                <w:sz w:val="22"/>
                <w:szCs w:val="22"/>
              </w:rPr>
            </w:pPr>
          </w:p>
          <w:p w14:paraId="1F6A5612" w14:textId="77777777" w:rsidR="00F1233A" w:rsidRDefault="00F1233A">
            <w:pPr>
              <w:jc w:val="center"/>
              <w:rPr>
                <w:rFonts w:asciiTheme="minorHAnsi" w:hAnsiTheme="minorHAnsi" w:cstheme="minorHAnsi"/>
                <w:b/>
                <w:sz w:val="22"/>
                <w:szCs w:val="22"/>
              </w:rPr>
            </w:pPr>
          </w:p>
          <w:p w14:paraId="4D74B553" w14:textId="77777777" w:rsidR="00F1233A" w:rsidRDefault="00F1233A">
            <w:pPr>
              <w:jc w:val="center"/>
              <w:rPr>
                <w:rFonts w:asciiTheme="minorHAnsi" w:hAnsiTheme="minorHAnsi" w:cstheme="minorHAnsi"/>
                <w:b/>
                <w:sz w:val="22"/>
                <w:szCs w:val="22"/>
              </w:rPr>
            </w:pPr>
          </w:p>
          <w:p w14:paraId="115D0141" w14:textId="77777777" w:rsidR="00F1233A" w:rsidRDefault="00F1233A">
            <w:pPr>
              <w:jc w:val="center"/>
              <w:rPr>
                <w:rFonts w:asciiTheme="minorHAnsi" w:hAnsiTheme="minorHAnsi" w:cstheme="minorHAnsi"/>
                <w:b/>
                <w:sz w:val="22"/>
                <w:szCs w:val="22"/>
              </w:rPr>
            </w:pPr>
          </w:p>
          <w:p w14:paraId="3805D4C2" w14:textId="77777777" w:rsidR="00F1233A" w:rsidRDefault="00F1233A">
            <w:pPr>
              <w:jc w:val="center"/>
              <w:rPr>
                <w:rFonts w:asciiTheme="minorHAnsi" w:hAnsiTheme="minorHAnsi" w:cstheme="minorHAnsi"/>
                <w:b/>
                <w:sz w:val="22"/>
                <w:szCs w:val="22"/>
              </w:rPr>
            </w:pPr>
          </w:p>
          <w:p w14:paraId="52BFEE84" w14:textId="77777777" w:rsidR="00F1233A" w:rsidRDefault="00F1233A">
            <w:pPr>
              <w:jc w:val="center"/>
              <w:rPr>
                <w:rFonts w:asciiTheme="minorHAnsi" w:hAnsiTheme="minorHAnsi" w:cstheme="minorHAnsi"/>
                <w:b/>
                <w:sz w:val="22"/>
                <w:szCs w:val="22"/>
              </w:rPr>
            </w:pPr>
          </w:p>
          <w:p w14:paraId="282E2834" w14:textId="77777777" w:rsidR="00F1233A" w:rsidRDefault="00F1233A">
            <w:pPr>
              <w:jc w:val="center"/>
              <w:rPr>
                <w:rFonts w:asciiTheme="minorHAnsi" w:hAnsiTheme="minorHAnsi" w:cstheme="minorHAnsi"/>
                <w:b/>
                <w:sz w:val="22"/>
                <w:szCs w:val="22"/>
              </w:rPr>
            </w:pPr>
          </w:p>
          <w:p w14:paraId="0DC91C19" w14:textId="77777777" w:rsidR="00F1233A" w:rsidRDefault="00F1233A">
            <w:pPr>
              <w:jc w:val="center"/>
              <w:rPr>
                <w:rFonts w:asciiTheme="minorHAnsi" w:hAnsiTheme="minorHAnsi" w:cstheme="minorHAnsi"/>
                <w:b/>
                <w:sz w:val="22"/>
                <w:szCs w:val="22"/>
              </w:rPr>
            </w:pPr>
          </w:p>
          <w:p w14:paraId="7747B050" w14:textId="77777777" w:rsidR="00F1233A" w:rsidRDefault="00F1233A">
            <w:pPr>
              <w:jc w:val="center"/>
              <w:rPr>
                <w:rFonts w:asciiTheme="minorHAnsi" w:hAnsiTheme="minorHAnsi" w:cstheme="minorHAnsi"/>
                <w:b/>
                <w:sz w:val="22"/>
                <w:szCs w:val="22"/>
              </w:rPr>
            </w:pPr>
          </w:p>
          <w:p w14:paraId="1443E6F9" w14:textId="77777777" w:rsidR="00F1233A" w:rsidRDefault="00F1233A">
            <w:pPr>
              <w:jc w:val="center"/>
              <w:rPr>
                <w:rFonts w:asciiTheme="minorHAnsi" w:hAnsiTheme="minorHAnsi" w:cstheme="minorHAnsi"/>
                <w:b/>
                <w:sz w:val="22"/>
                <w:szCs w:val="22"/>
              </w:rPr>
            </w:pPr>
          </w:p>
        </w:tc>
        <w:tc>
          <w:tcPr>
            <w:tcW w:w="5162" w:type="dxa"/>
            <w:tcBorders>
              <w:top w:val="single" w:sz="4" w:space="0" w:color="auto"/>
              <w:left w:val="single" w:sz="4" w:space="0" w:color="auto"/>
              <w:bottom w:val="single" w:sz="4" w:space="0" w:color="auto"/>
              <w:right w:val="single" w:sz="4" w:space="0" w:color="auto"/>
            </w:tcBorders>
            <w:vAlign w:val="center"/>
            <w:hideMark/>
          </w:tcPr>
          <w:p w14:paraId="0C00A651"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 xml:space="preserve">MULTÍMETRO </w:t>
            </w:r>
          </w:p>
          <w:p w14:paraId="0FF92C53"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Multímetro digital, com as seguintes características: Categoria do multímetro: CAT III 1000V - CAT IV 600V; Números de dígitos/Contagem do multímetro: 3 3/4 dígitos - 0 a 3999; Capacidade de tensão AC do multímetro: 750V; Capacidade de tensão DC do multímetro: 1000V; Capacidade de corrente AC do multímetro: 20A; Capacidade de corrente DC do multímetro: 20A; Capacidade de resistência do multímetro: 40 M; Resolução resistência do multímetro:0.1 / 1 / 10 / 100 / 1 k / 10 k; Precisão resistência do multímetro:400: ± 0.8% + 3 - 4 k / 40 k / 400 k / 4 M: +/- 0.8% + 1 - 40 M: +/- 1.0% + 2; Faixas de resistência do multímetro: 400 / 4 k / 40 k / 400 k / 4 M / 40 M; Capacidade de medição de capacitância do multímetro: 200uF; Faixas de medição de capacitância do multímetro:4 </w:t>
            </w:r>
            <w:proofErr w:type="spellStart"/>
            <w:r>
              <w:rPr>
                <w:rFonts w:asciiTheme="minorHAnsi" w:hAnsiTheme="minorHAnsi" w:cstheme="minorHAnsi"/>
                <w:sz w:val="22"/>
                <w:szCs w:val="22"/>
              </w:rPr>
              <w:t>nF</w:t>
            </w:r>
            <w:proofErr w:type="spellEnd"/>
            <w:r>
              <w:rPr>
                <w:rFonts w:asciiTheme="minorHAnsi" w:hAnsiTheme="minorHAnsi" w:cstheme="minorHAnsi"/>
                <w:sz w:val="22"/>
                <w:szCs w:val="22"/>
              </w:rPr>
              <w:t xml:space="preserve"> / 40 </w:t>
            </w:r>
            <w:proofErr w:type="spellStart"/>
            <w:r>
              <w:rPr>
                <w:rFonts w:asciiTheme="minorHAnsi" w:hAnsiTheme="minorHAnsi" w:cstheme="minorHAnsi"/>
                <w:sz w:val="22"/>
                <w:szCs w:val="22"/>
              </w:rPr>
              <w:t>nF</w:t>
            </w:r>
            <w:proofErr w:type="spellEnd"/>
            <w:r>
              <w:rPr>
                <w:rFonts w:asciiTheme="minorHAnsi" w:hAnsiTheme="minorHAnsi" w:cstheme="minorHAnsi"/>
                <w:sz w:val="22"/>
                <w:szCs w:val="22"/>
              </w:rPr>
              <w:t xml:space="preserve"> / 400 </w:t>
            </w:r>
            <w:proofErr w:type="spellStart"/>
            <w:r>
              <w:rPr>
                <w:rFonts w:asciiTheme="minorHAnsi" w:hAnsiTheme="minorHAnsi" w:cstheme="minorHAnsi"/>
                <w:sz w:val="22"/>
                <w:szCs w:val="22"/>
              </w:rPr>
              <w:t>nF</w:t>
            </w:r>
            <w:proofErr w:type="spellEnd"/>
            <w:r>
              <w:rPr>
                <w:rFonts w:asciiTheme="minorHAnsi" w:hAnsiTheme="minorHAnsi" w:cstheme="minorHAnsi"/>
                <w:sz w:val="22"/>
                <w:szCs w:val="22"/>
              </w:rPr>
              <w:t xml:space="preserve"> / 4 </w:t>
            </w:r>
            <w:proofErr w:type="spellStart"/>
            <w:r>
              <w:rPr>
                <w:rFonts w:asciiTheme="minorHAnsi" w:hAnsiTheme="minorHAnsi" w:cstheme="minorHAnsi"/>
                <w:sz w:val="22"/>
                <w:szCs w:val="22"/>
              </w:rPr>
              <w:t>uF</w:t>
            </w:r>
            <w:proofErr w:type="spellEnd"/>
            <w:r>
              <w:rPr>
                <w:rFonts w:asciiTheme="minorHAnsi" w:hAnsiTheme="minorHAnsi" w:cstheme="minorHAnsi"/>
                <w:sz w:val="22"/>
                <w:szCs w:val="22"/>
              </w:rPr>
              <w:t xml:space="preserve"> / 40 </w:t>
            </w:r>
            <w:proofErr w:type="spellStart"/>
            <w:r>
              <w:rPr>
                <w:rFonts w:asciiTheme="minorHAnsi" w:hAnsiTheme="minorHAnsi" w:cstheme="minorHAnsi"/>
                <w:sz w:val="22"/>
                <w:szCs w:val="22"/>
              </w:rPr>
              <w:t>uF</w:t>
            </w:r>
            <w:proofErr w:type="spellEnd"/>
            <w:r>
              <w:rPr>
                <w:rFonts w:asciiTheme="minorHAnsi" w:hAnsiTheme="minorHAnsi" w:cstheme="minorHAnsi"/>
                <w:sz w:val="22"/>
                <w:szCs w:val="22"/>
              </w:rPr>
              <w:t xml:space="preserve"> / 200 </w:t>
            </w:r>
            <w:proofErr w:type="spellStart"/>
            <w:r>
              <w:rPr>
                <w:rFonts w:asciiTheme="minorHAnsi" w:hAnsiTheme="minorHAnsi" w:cstheme="minorHAnsi"/>
                <w:sz w:val="22"/>
                <w:szCs w:val="22"/>
              </w:rPr>
              <w:t>uF</w:t>
            </w:r>
            <w:proofErr w:type="spellEnd"/>
            <w:r>
              <w:rPr>
                <w:rFonts w:asciiTheme="minorHAnsi" w:hAnsiTheme="minorHAnsi" w:cstheme="minorHAnsi"/>
                <w:sz w:val="22"/>
                <w:szCs w:val="22"/>
              </w:rPr>
              <w:t xml:space="preserve">; Resolução da capacitância do multímetro:0.001 </w:t>
            </w:r>
            <w:proofErr w:type="spellStart"/>
            <w:r>
              <w:rPr>
                <w:rFonts w:asciiTheme="minorHAnsi" w:hAnsiTheme="minorHAnsi" w:cstheme="minorHAnsi"/>
                <w:sz w:val="22"/>
                <w:szCs w:val="22"/>
              </w:rPr>
              <w:t>nF</w:t>
            </w:r>
            <w:proofErr w:type="spellEnd"/>
            <w:r>
              <w:rPr>
                <w:rFonts w:asciiTheme="minorHAnsi" w:hAnsiTheme="minorHAnsi" w:cstheme="minorHAnsi"/>
                <w:sz w:val="22"/>
                <w:szCs w:val="22"/>
              </w:rPr>
              <w:t xml:space="preserve"> / 0.01 </w:t>
            </w:r>
            <w:proofErr w:type="spellStart"/>
            <w:r>
              <w:rPr>
                <w:rFonts w:asciiTheme="minorHAnsi" w:hAnsiTheme="minorHAnsi" w:cstheme="minorHAnsi"/>
                <w:sz w:val="22"/>
                <w:szCs w:val="22"/>
              </w:rPr>
              <w:t>nF</w:t>
            </w:r>
            <w:proofErr w:type="spellEnd"/>
            <w:r>
              <w:rPr>
                <w:rFonts w:asciiTheme="minorHAnsi" w:hAnsiTheme="minorHAnsi" w:cstheme="minorHAnsi"/>
                <w:sz w:val="22"/>
                <w:szCs w:val="22"/>
              </w:rPr>
              <w:t xml:space="preserve"> / 0.1 </w:t>
            </w:r>
            <w:proofErr w:type="spellStart"/>
            <w:r>
              <w:rPr>
                <w:rFonts w:asciiTheme="minorHAnsi" w:hAnsiTheme="minorHAnsi" w:cstheme="minorHAnsi"/>
                <w:sz w:val="22"/>
                <w:szCs w:val="22"/>
              </w:rPr>
              <w:t>nF</w:t>
            </w:r>
            <w:proofErr w:type="spellEnd"/>
            <w:r>
              <w:rPr>
                <w:rFonts w:asciiTheme="minorHAnsi" w:hAnsiTheme="minorHAnsi" w:cstheme="minorHAnsi"/>
                <w:sz w:val="22"/>
                <w:szCs w:val="22"/>
              </w:rPr>
              <w:t xml:space="preserve"> / 1 </w:t>
            </w:r>
            <w:proofErr w:type="spellStart"/>
            <w:r>
              <w:rPr>
                <w:rFonts w:asciiTheme="minorHAnsi" w:hAnsiTheme="minorHAnsi" w:cstheme="minorHAnsi"/>
                <w:sz w:val="22"/>
                <w:szCs w:val="22"/>
              </w:rPr>
              <w:t>nF</w:t>
            </w:r>
            <w:proofErr w:type="spellEnd"/>
            <w:r>
              <w:rPr>
                <w:rFonts w:asciiTheme="minorHAnsi" w:hAnsiTheme="minorHAnsi" w:cstheme="minorHAnsi"/>
                <w:sz w:val="22"/>
                <w:szCs w:val="22"/>
              </w:rPr>
              <w:t xml:space="preserve"> / 10 </w:t>
            </w:r>
            <w:proofErr w:type="spellStart"/>
            <w:r>
              <w:rPr>
                <w:rFonts w:asciiTheme="minorHAnsi" w:hAnsiTheme="minorHAnsi" w:cstheme="minorHAnsi"/>
                <w:sz w:val="22"/>
                <w:szCs w:val="22"/>
              </w:rPr>
              <w:t>nF</w:t>
            </w:r>
            <w:proofErr w:type="spellEnd"/>
            <w:r>
              <w:rPr>
                <w:rFonts w:asciiTheme="minorHAnsi" w:hAnsiTheme="minorHAnsi" w:cstheme="minorHAnsi"/>
                <w:sz w:val="22"/>
                <w:szCs w:val="22"/>
              </w:rPr>
              <w:t xml:space="preserve"> / 100 </w:t>
            </w:r>
            <w:proofErr w:type="spellStart"/>
            <w:r>
              <w:rPr>
                <w:rFonts w:asciiTheme="minorHAnsi" w:hAnsiTheme="minorHAnsi" w:cstheme="minorHAnsi"/>
                <w:sz w:val="22"/>
                <w:szCs w:val="22"/>
              </w:rPr>
              <w:t>nF</w:t>
            </w:r>
            <w:proofErr w:type="spellEnd"/>
            <w:r>
              <w:rPr>
                <w:rFonts w:asciiTheme="minorHAnsi" w:hAnsiTheme="minorHAnsi" w:cstheme="minorHAnsi"/>
                <w:sz w:val="22"/>
                <w:szCs w:val="22"/>
              </w:rPr>
              <w:t>; Precisão da capacitância do multímetro: +/- 4.0% + 15; Teste de diodo do multímetro; Teste de continuidade do multímetro; Função tecla HOLD do multímetro; Capacidade de medição de frequência do multímetro: 9.999 MHz; Resolução de frequência do multímetro: 0.001 Hz / 0.01 Hz / 0.1 Hz / 0.001 KHz / 0.01 KHz / 0.1 KHz / 0.001 MHz; Faixas de frequência do multímetro: 9.999 Hz / 99.99 Hz / 999.9 Hz / 9.999 KHz / 99.99 KHz / 999.9 KHz / 9.999 MHz; Faixa de Temperatura de operação do multímetro: 0°C a 40°C; Indicador de bateria fraca do multímetro; Alimentação: Bateria de 9 V.</w:t>
            </w:r>
          </w:p>
          <w:p w14:paraId="652616C9"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VONDER MDV-7500 ou similar</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145046D"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4FC7702F"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2</w:t>
            </w:r>
          </w:p>
        </w:tc>
      </w:tr>
      <w:tr w:rsidR="00F1233A" w14:paraId="11E47A69" w14:textId="77777777" w:rsidTr="00F1233A">
        <w:tc>
          <w:tcPr>
            <w:tcW w:w="792" w:type="dxa"/>
            <w:tcBorders>
              <w:top w:val="single" w:sz="4" w:space="0" w:color="auto"/>
              <w:left w:val="single" w:sz="4" w:space="0" w:color="auto"/>
              <w:bottom w:val="single" w:sz="4" w:space="0" w:color="auto"/>
              <w:right w:val="single" w:sz="4" w:space="0" w:color="auto"/>
            </w:tcBorders>
          </w:tcPr>
          <w:p w14:paraId="6D68A603" w14:textId="77777777" w:rsidR="00F1233A" w:rsidRDefault="00F1233A">
            <w:pPr>
              <w:jc w:val="center"/>
              <w:rPr>
                <w:rFonts w:asciiTheme="minorHAnsi" w:hAnsiTheme="minorHAnsi" w:cstheme="minorHAnsi"/>
                <w:b/>
                <w:sz w:val="22"/>
                <w:szCs w:val="22"/>
              </w:rPr>
            </w:pPr>
          </w:p>
          <w:p w14:paraId="62B5AEB5" w14:textId="77777777" w:rsidR="00F1233A" w:rsidRDefault="00F1233A">
            <w:pPr>
              <w:jc w:val="center"/>
              <w:rPr>
                <w:rFonts w:asciiTheme="minorHAnsi" w:hAnsiTheme="minorHAnsi" w:cstheme="minorHAnsi"/>
                <w:b/>
                <w:sz w:val="22"/>
                <w:szCs w:val="22"/>
              </w:rPr>
            </w:pPr>
          </w:p>
          <w:p w14:paraId="6EFC4C10"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38</w:t>
            </w:r>
          </w:p>
          <w:p w14:paraId="5FFEFABF" w14:textId="77777777" w:rsidR="00F1233A" w:rsidRDefault="00F1233A">
            <w:pPr>
              <w:jc w:val="center"/>
              <w:rPr>
                <w:rFonts w:asciiTheme="minorHAnsi" w:hAnsiTheme="minorHAnsi" w:cstheme="minorHAnsi"/>
                <w:b/>
                <w:sz w:val="22"/>
                <w:szCs w:val="22"/>
              </w:rPr>
            </w:pPr>
          </w:p>
          <w:p w14:paraId="53E651D2" w14:textId="77777777" w:rsidR="00F1233A" w:rsidRDefault="00F1233A">
            <w:pPr>
              <w:jc w:val="center"/>
              <w:rPr>
                <w:rFonts w:asciiTheme="minorHAnsi" w:hAnsiTheme="minorHAnsi" w:cstheme="minorHAnsi"/>
                <w:b/>
                <w:sz w:val="22"/>
                <w:szCs w:val="22"/>
              </w:rPr>
            </w:pPr>
          </w:p>
        </w:tc>
        <w:tc>
          <w:tcPr>
            <w:tcW w:w="5162" w:type="dxa"/>
            <w:tcBorders>
              <w:top w:val="single" w:sz="4" w:space="0" w:color="auto"/>
              <w:left w:val="single" w:sz="4" w:space="0" w:color="auto"/>
              <w:bottom w:val="single" w:sz="4" w:space="0" w:color="auto"/>
              <w:right w:val="single" w:sz="4" w:space="0" w:color="auto"/>
            </w:tcBorders>
            <w:vAlign w:val="center"/>
            <w:hideMark/>
          </w:tcPr>
          <w:p w14:paraId="45DDB65D"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RÉGUA DE AÇO</w:t>
            </w:r>
          </w:p>
          <w:p w14:paraId="65A9D5CA"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Régua de aço, resistente a produtos abrasivos, com comprimento nominal de 600 mm, divisão de 1 mm. </w:t>
            </w:r>
          </w:p>
          <w:p w14:paraId="3F7B9594"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BRASFORT; ZAAS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261786"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67613177"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10</w:t>
            </w:r>
          </w:p>
        </w:tc>
      </w:tr>
      <w:tr w:rsidR="00F1233A" w14:paraId="0223437B" w14:textId="77777777" w:rsidTr="00F1233A">
        <w:tc>
          <w:tcPr>
            <w:tcW w:w="792" w:type="dxa"/>
            <w:tcBorders>
              <w:top w:val="single" w:sz="4" w:space="0" w:color="auto"/>
              <w:left w:val="single" w:sz="4" w:space="0" w:color="auto"/>
              <w:bottom w:val="single" w:sz="4" w:space="0" w:color="auto"/>
              <w:right w:val="single" w:sz="4" w:space="0" w:color="auto"/>
            </w:tcBorders>
          </w:tcPr>
          <w:p w14:paraId="0538C645" w14:textId="77777777" w:rsidR="00F1233A" w:rsidRDefault="00F1233A">
            <w:pPr>
              <w:jc w:val="center"/>
              <w:rPr>
                <w:rFonts w:asciiTheme="minorHAnsi" w:hAnsiTheme="minorHAnsi" w:cstheme="minorHAnsi"/>
                <w:b/>
                <w:sz w:val="22"/>
                <w:szCs w:val="22"/>
              </w:rPr>
            </w:pPr>
          </w:p>
          <w:p w14:paraId="6E1B05EA" w14:textId="77777777" w:rsidR="00F1233A" w:rsidRDefault="00F1233A">
            <w:pPr>
              <w:jc w:val="center"/>
              <w:rPr>
                <w:rFonts w:asciiTheme="minorHAnsi" w:hAnsiTheme="minorHAnsi" w:cstheme="minorHAnsi"/>
                <w:b/>
                <w:sz w:val="22"/>
                <w:szCs w:val="22"/>
              </w:rPr>
            </w:pPr>
          </w:p>
          <w:p w14:paraId="1DBED716" w14:textId="77777777" w:rsidR="00F1233A" w:rsidRDefault="00F1233A">
            <w:pPr>
              <w:jc w:val="center"/>
              <w:rPr>
                <w:rFonts w:asciiTheme="minorHAnsi" w:hAnsiTheme="minorHAnsi" w:cstheme="minorHAnsi"/>
                <w:b/>
                <w:sz w:val="22"/>
                <w:szCs w:val="22"/>
              </w:rPr>
            </w:pPr>
          </w:p>
          <w:p w14:paraId="3D4E269B" w14:textId="77777777" w:rsidR="00F1233A" w:rsidRDefault="00F1233A">
            <w:pPr>
              <w:jc w:val="center"/>
              <w:rPr>
                <w:rFonts w:asciiTheme="minorHAnsi" w:hAnsiTheme="minorHAnsi" w:cstheme="minorHAnsi"/>
                <w:b/>
                <w:sz w:val="22"/>
                <w:szCs w:val="22"/>
              </w:rPr>
            </w:pPr>
          </w:p>
          <w:p w14:paraId="7A2BEA50" w14:textId="77777777" w:rsidR="00F1233A" w:rsidRDefault="00F1233A">
            <w:pPr>
              <w:jc w:val="center"/>
              <w:rPr>
                <w:rFonts w:asciiTheme="minorHAnsi" w:hAnsiTheme="minorHAnsi" w:cstheme="minorHAnsi"/>
                <w:b/>
                <w:sz w:val="22"/>
                <w:szCs w:val="22"/>
              </w:rPr>
            </w:pPr>
          </w:p>
          <w:p w14:paraId="01C8EF62" w14:textId="77777777" w:rsidR="00F1233A" w:rsidRDefault="00F1233A">
            <w:pPr>
              <w:jc w:val="center"/>
              <w:rPr>
                <w:rFonts w:asciiTheme="minorHAnsi" w:hAnsiTheme="minorHAnsi" w:cstheme="minorHAnsi"/>
                <w:b/>
                <w:sz w:val="22"/>
                <w:szCs w:val="22"/>
              </w:rPr>
            </w:pPr>
          </w:p>
          <w:p w14:paraId="149440DF" w14:textId="77777777" w:rsidR="00F1233A" w:rsidRDefault="00F1233A">
            <w:pPr>
              <w:jc w:val="center"/>
              <w:rPr>
                <w:rFonts w:asciiTheme="minorHAnsi" w:hAnsiTheme="minorHAnsi" w:cstheme="minorHAnsi"/>
                <w:b/>
                <w:sz w:val="22"/>
                <w:szCs w:val="22"/>
              </w:rPr>
            </w:pPr>
          </w:p>
          <w:p w14:paraId="16895C52" w14:textId="77777777" w:rsidR="00F1233A" w:rsidRDefault="00F1233A">
            <w:pPr>
              <w:jc w:val="center"/>
              <w:rPr>
                <w:rFonts w:asciiTheme="minorHAnsi" w:hAnsiTheme="minorHAnsi" w:cstheme="minorHAnsi"/>
                <w:b/>
                <w:sz w:val="22"/>
                <w:szCs w:val="22"/>
              </w:rPr>
            </w:pPr>
          </w:p>
          <w:p w14:paraId="2EA76DD6"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39</w:t>
            </w:r>
          </w:p>
          <w:p w14:paraId="682D7F7C" w14:textId="77777777" w:rsidR="00F1233A" w:rsidRDefault="00F1233A">
            <w:pPr>
              <w:jc w:val="center"/>
              <w:rPr>
                <w:rFonts w:asciiTheme="minorHAnsi" w:hAnsiTheme="minorHAnsi" w:cstheme="minorHAnsi"/>
                <w:b/>
                <w:sz w:val="22"/>
                <w:szCs w:val="22"/>
              </w:rPr>
            </w:pPr>
          </w:p>
          <w:p w14:paraId="3480A299" w14:textId="77777777" w:rsidR="00F1233A" w:rsidRDefault="00F1233A">
            <w:pPr>
              <w:jc w:val="center"/>
              <w:rPr>
                <w:rFonts w:asciiTheme="minorHAnsi" w:hAnsiTheme="minorHAnsi" w:cstheme="minorHAnsi"/>
                <w:b/>
                <w:sz w:val="22"/>
                <w:szCs w:val="22"/>
              </w:rPr>
            </w:pPr>
          </w:p>
          <w:p w14:paraId="45EA864C" w14:textId="77777777" w:rsidR="00F1233A" w:rsidRDefault="00F1233A">
            <w:pPr>
              <w:jc w:val="center"/>
              <w:rPr>
                <w:rFonts w:asciiTheme="minorHAnsi" w:hAnsiTheme="minorHAnsi" w:cstheme="minorHAnsi"/>
                <w:b/>
                <w:sz w:val="22"/>
                <w:szCs w:val="22"/>
              </w:rPr>
            </w:pPr>
          </w:p>
          <w:p w14:paraId="512EECB9" w14:textId="77777777" w:rsidR="00F1233A" w:rsidRDefault="00F1233A">
            <w:pPr>
              <w:jc w:val="center"/>
              <w:rPr>
                <w:rFonts w:asciiTheme="minorHAnsi" w:hAnsiTheme="minorHAnsi" w:cstheme="minorHAnsi"/>
                <w:b/>
                <w:sz w:val="22"/>
                <w:szCs w:val="22"/>
              </w:rPr>
            </w:pPr>
          </w:p>
          <w:p w14:paraId="103C4A41" w14:textId="77777777" w:rsidR="00F1233A" w:rsidRDefault="00F1233A">
            <w:pPr>
              <w:jc w:val="center"/>
              <w:rPr>
                <w:rFonts w:asciiTheme="minorHAnsi" w:hAnsiTheme="minorHAnsi" w:cstheme="minorHAnsi"/>
                <w:b/>
                <w:sz w:val="22"/>
                <w:szCs w:val="22"/>
              </w:rPr>
            </w:pPr>
          </w:p>
          <w:p w14:paraId="73F9594E" w14:textId="77777777" w:rsidR="00F1233A" w:rsidRDefault="00F1233A">
            <w:pPr>
              <w:jc w:val="center"/>
              <w:rPr>
                <w:rFonts w:asciiTheme="minorHAnsi" w:hAnsiTheme="minorHAnsi" w:cstheme="minorHAnsi"/>
                <w:b/>
                <w:sz w:val="22"/>
                <w:szCs w:val="22"/>
              </w:rPr>
            </w:pPr>
          </w:p>
        </w:tc>
        <w:tc>
          <w:tcPr>
            <w:tcW w:w="5162" w:type="dxa"/>
            <w:tcBorders>
              <w:top w:val="single" w:sz="4" w:space="0" w:color="auto"/>
              <w:left w:val="single" w:sz="4" w:space="0" w:color="auto"/>
              <w:bottom w:val="single" w:sz="4" w:space="0" w:color="auto"/>
              <w:right w:val="single" w:sz="4" w:space="0" w:color="auto"/>
            </w:tcBorders>
            <w:vAlign w:val="center"/>
            <w:hideMark/>
          </w:tcPr>
          <w:p w14:paraId="3FE4004B"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 xml:space="preserve">TERMÔMETRO </w:t>
            </w:r>
          </w:p>
          <w:p w14:paraId="28EC19EF"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Termômetro portátil com sonda à prova d’água com sensor PT-100; Faixa de medição: -100 a 300ºc e Resolução: 0,1ºc; Exatidão +/- 0.4ºc (-100a 100ºc) +/-0.6C (restante da faixa); Tipo de sensor: PT-100, </w:t>
            </w:r>
          </w:p>
          <w:p w14:paraId="04ABB3C1"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Grau de proteção: IP67 (à prova d’água); Umidade de operação: 10 a 80%UR (sem condensação)</w:t>
            </w:r>
          </w:p>
          <w:p w14:paraId="4A1BA2FE"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Alimentação: 4.5VDC (3pilhas AAA); </w:t>
            </w:r>
          </w:p>
          <w:p w14:paraId="2148C6BD"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Dimensões Instrumento (L x A x P): mínimo de 66 </w:t>
            </w:r>
            <w:proofErr w:type="gramStart"/>
            <w:r>
              <w:rPr>
                <w:rFonts w:asciiTheme="minorHAnsi" w:hAnsiTheme="minorHAnsi" w:cstheme="minorHAnsi"/>
                <w:sz w:val="22"/>
                <w:szCs w:val="22"/>
              </w:rPr>
              <w:t>X</w:t>
            </w:r>
            <w:proofErr w:type="gramEnd"/>
            <w:r>
              <w:rPr>
                <w:rFonts w:asciiTheme="minorHAnsi" w:hAnsiTheme="minorHAnsi" w:cstheme="minorHAnsi"/>
                <w:sz w:val="22"/>
                <w:szCs w:val="22"/>
              </w:rPr>
              <w:t xml:space="preserve"> 150 X 32mm e máximo de 70 X 155 X 35mm, sonda - haste de inox (0 x C): 3.2x120mm; </w:t>
            </w:r>
          </w:p>
          <w:p w14:paraId="7FFCF9AD"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Sonda-cabo (0xc): 4.5x1400mm; </w:t>
            </w:r>
          </w:p>
          <w:p w14:paraId="27036AD2"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Iluminação do visor (</w:t>
            </w:r>
            <w:proofErr w:type="spellStart"/>
            <w:r>
              <w:rPr>
                <w:rFonts w:asciiTheme="minorHAnsi" w:hAnsiTheme="minorHAnsi" w:cstheme="minorHAnsi"/>
                <w:sz w:val="22"/>
                <w:szCs w:val="22"/>
              </w:rPr>
              <w:t>backlight</w:t>
            </w:r>
            <w:proofErr w:type="spellEnd"/>
            <w:r>
              <w:rPr>
                <w:rFonts w:asciiTheme="minorHAnsi" w:hAnsiTheme="minorHAnsi" w:cstheme="minorHAnsi"/>
                <w:sz w:val="22"/>
                <w:szCs w:val="22"/>
              </w:rPr>
              <w:t xml:space="preserve">) ajuste de temperatura em 0ºc; </w:t>
            </w:r>
          </w:p>
          <w:p w14:paraId="4925AF43"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Seleção </w:t>
            </w:r>
            <w:proofErr w:type="spellStart"/>
            <w:r>
              <w:rPr>
                <w:rFonts w:asciiTheme="minorHAnsi" w:hAnsiTheme="minorHAnsi" w:cstheme="minorHAnsi"/>
                <w:sz w:val="22"/>
                <w:szCs w:val="22"/>
              </w:rPr>
              <w:t>ºC</w:t>
            </w:r>
            <w:proofErr w:type="spellEnd"/>
            <w:r>
              <w:rPr>
                <w:rFonts w:asciiTheme="minorHAnsi" w:hAnsiTheme="minorHAnsi" w:cstheme="minorHAnsi"/>
                <w:sz w:val="22"/>
                <w:szCs w:val="22"/>
              </w:rPr>
              <w:t>/</w:t>
            </w:r>
            <w:proofErr w:type="spellStart"/>
            <w:r>
              <w:rPr>
                <w:rFonts w:asciiTheme="minorHAnsi" w:hAnsiTheme="minorHAnsi" w:cstheme="minorHAnsi"/>
                <w:sz w:val="22"/>
                <w:szCs w:val="22"/>
              </w:rPr>
              <w:t>ºF</w:t>
            </w:r>
            <w:proofErr w:type="spellEnd"/>
            <w:r>
              <w:rPr>
                <w:rFonts w:asciiTheme="minorHAnsi" w:hAnsiTheme="minorHAnsi" w:cstheme="minorHAnsi"/>
                <w:sz w:val="22"/>
                <w:szCs w:val="22"/>
              </w:rPr>
              <w:t xml:space="preserve"> </w:t>
            </w:r>
          </w:p>
          <w:p w14:paraId="45C1874A"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AKSO; TEXTO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6FF594"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5E2D047B"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3</w:t>
            </w:r>
          </w:p>
        </w:tc>
      </w:tr>
      <w:tr w:rsidR="00F1233A" w14:paraId="19657AB2" w14:textId="77777777" w:rsidTr="00F1233A">
        <w:tc>
          <w:tcPr>
            <w:tcW w:w="792" w:type="dxa"/>
            <w:tcBorders>
              <w:top w:val="single" w:sz="4" w:space="0" w:color="auto"/>
              <w:left w:val="single" w:sz="4" w:space="0" w:color="auto"/>
              <w:bottom w:val="single" w:sz="4" w:space="0" w:color="auto"/>
              <w:right w:val="single" w:sz="4" w:space="0" w:color="auto"/>
            </w:tcBorders>
          </w:tcPr>
          <w:p w14:paraId="1DE07A96" w14:textId="77777777" w:rsidR="00F1233A" w:rsidRDefault="00F1233A">
            <w:pPr>
              <w:jc w:val="center"/>
              <w:rPr>
                <w:rFonts w:asciiTheme="minorHAnsi" w:hAnsiTheme="minorHAnsi" w:cstheme="minorHAnsi"/>
                <w:b/>
                <w:sz w:val="22"/>
                <w:szCs w:val="22"/>
              </w:rPr>
            </w:pPr>
          </w:p>
          <w:p w14:paraId="47CB891D" w14:textId="77777777" w:rsidR="00F1233A" w:rsidRDefault="00F1233A">
            <w:pPr>
              <w:jc w:val="center"/>
              <w:rPr>
                <w:rFonts w:asciiTheme="minorHAnsi" w:hAnsiTheme="minorHAnsi" w:cstheme="minorHAnsi"/>
                <w:b/>
                <w:sz w:val="22"/>
                <w:szCs w:val="22"/>
              </w:rPr>
            </w:pPr>
          </w:p>
          <w:p w14:paraId="6657E5FD"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40</w:t>
            </w:r>
          </w:p>
        </w:tc>
        <w:tc>
          <w:tcPr>
            <w:tcW w:w="5162" w:type="dxa"/>
            <w:tcBorders>
              <w:top w:val="single" w:sz="4" w:space="0" w:color="auto"/>
              <w:left w:val="single" w:sz="4" w:space="0" w:color="auto"/>
              <w:bottom w:val="single" w:sz="4" w:space="0" w:color="auto"/>
              <w:right w:val="single" w:sz="4" w:space="0" w:color="auto"/>
            </w:tcBorders>
            <w:vAlign w:val="center"/>
            <w:hideMark/>
          </w:tcPr>
          <w:p w14:paraId="551F0D8D"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TRENA</w:t>
            </w:r>
          </w:p>
          <w:p w14:paraId="2357B09E"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Trena de Fibra de Vidro de 10 metros; resistente a umidade e variações; Clipe magnético na ponta da fita; largura da fita 12,5mm e graduação em mm. </w:t>
            </w:r>
          </w:p>
          <w:p w14:paraId="761F616E"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VONDER, STARRET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CE9B678"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tcPr>
          <w:p w14:paraId="1D09D6AA" w14:textId="77777777" w:rsidR="00F1233A" w:rsidRDefault="00F1233A">
            <w:pPr>
              <w:jc w:val="center"/>
              <w:rPr>
                <w:rFonts w:asciiTheme="minorHAnsi" w:hAnsiTheme="minorHAnsi" w:cstheme="minorHAnsi"/>
                <w:sz w:val="22"/>
                <w:szCs w:val="22"/>
              </w:rPr>
            </w:pPr>
          </w:p>
          <w:p w14:paraId="1D7CECA9" w14:textId="77777777" w:rsidR="00F1233A" w:rsidRDefault="00F1233A">
            <w:pPr>
              <w:jc w:val="center"/>
              <w:rPr>
                <w:rFonts w:asciiTheme="minorHAnsi" w:hAnsiTheme="minorHAnsi" w:cstheme="minorHAnsi"/>
                <w:sz w:val="22"/>
                <w:szCs w:val="22"/>
              </w:rPr>
            </w:pPr>
          </w:p>
          <w:p w14:paraId="5C8FCC03"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14</w:t>
            </w:r>
          </w:p>
        </w:tc>
      </w:tr>
      <w:tr w:rsidR="00F1233A" w14:paraId="2E7268FB" w14:textId="77777777" w:rsidTr="00F1233A">
        <w:tc>
          <w:tcPr>
            <w:tcW w:w="792" w:type="dxa"/>
            <w:tcBorders>
              <w:top w:val="single" w:sz="4" w:space="0" w:color="auto"/>
              <w:left w:val="single" w:sz="4" w:space="0" w:color="auto"/>
              <w:bottom w:val="single" w:sz="4" w:space="0" w:color="auto"/>
              <w:right w:val="single" w:sz="4" w:space="0" w:color="auto"/>
            </w:tcBorders>
          </w:tcPr>
          <w:p w14:paraId="6520C2EC" w14:textId="77777777" w:rsidR="00F1233A" w:rsidRDefault="00F1233A">
            <w:pPr>
              <w:jc w:val="center"/>
              <w:rPr>
                <w:rFonts w:asciiTheme="minorHAnsi" w:hAnsiTheme="minorHAnsi" w:cstheme="minorHAnsi"/>
                <w:b/>
                <w:sz w:val="22"/>
                <w:szCs w:val="22"/>
              </w:rPr>
            </w:pPr>
          </w:p>
          <w:p w14:paraId="34E2C3C8" w14:textId="77777777" w:rsidR="00F1233A" w:rsidRDefault="00F1233A">
            <w:pPr>
              <w:jc w:val="center"/>
              <w:rPr>
                <w:rFonts w:asciiTheme="minorHAnsi" w:hAnsiTheme="minorHAnsi" w:cstheme="minorHAnsi"/>
                <w:b/>
                <w:sz w:val="22"/>
                <w:szCs w:val="22"/>
              </w:rPr>
            </w:pPr>
          </w:p>
          <w:p w14:paraId="7A7DA6A5"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41</w:t>
            </w:r>
          </w:p>
        </w:tc>
        <w:tc>
          <w:tcPr>
            <w:tcW w:w="5162" w:type="dxa"/>
            <w:tcBorders>
              <w:top w:val="single" w:sz="4" w:space="0" w:color="auto"/>
              <w:left w:val="single" w:sz="4" w:space="0" w:color="auto"/>
              <w:bottom w:val="single" w:sz="4" w:space="0" w:color="auto"/>
              <w:right w:val="single" w:sz="4" w:space="0" w:color="auto"/>
            </w:tcBorders>
            <w:vAlign w:val="center"/>
            <w:hideMark/>
          </w:tcPr>
          <w:p w14:paraId="416F03B9"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TRENA DE PROFUNDIDADE</w:t>
            </w:r>
          </w:p>
          <w:p w14:paraId="5AEEACBE"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Comprimento 10m; Fita de Aço e Prumo com Cabo de Aterramento; Largura da Fita 13mm e resolução de 1mm.</w:t>
            </w:r>
          </w:p>
          <w:p w14:paraId="1165DB61"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STARRET, ZAAS</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9DD05D" w14:textId="77777777" w:rsidR="00F1233A" w:rsidRDefault="00F1233A">
            <w:pP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vAlign w:val="center"/>
            <w:hideMark/>
          </w:tcPr>
          <w:p w14:paraId="404F3522"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3</w:t>
            </w:r>
          </w:p>
        </w:tc>
      </w:tr>
      <w:tr w:rsidR="00F1233A" w14:paraId="7176E92F" w14:textId="77777777" w:rsidTr="00F1233A">
        <w:tc>
          <w:tcPr>
            <w:tcW w:w="792" w:type="dxa"/>
            <w:tcBorders>
              <w:top w:val="single" w:sz="4" w:space="0" w:color="auto"/>
              <w:left w:val="single" w:sz="4" w:space="0" w:color="auto"/>
              <w:bottom w:val="single" w:sz="4" w:space="0" w:color="auto"/>
              <w:right w:val="single" w:sz="4" w:space="0" w:color="auto"/>
            </w:tcBorders>
          </w:tcPr>
          <w:p w14:paraId="7632259E" w14:textId="77777777" w:rsidR="00F1233A" w:rsidRDefault="00F1233A">
            <w:pPr>
              <w:jc w:val="center"/>
              <w:rPr>
                <w:rFonts w:asciiTheme="minorHAnsi" w:hAnsiTheme="minorHAnsi" w:cstheme="minorHAnsi"/>
                <w:b/>
                <w:sz w:val="22"/>
                <w:szCs w:val="22"/>
              </w:rPr>
            </w:pPr>
          </w:p>
          <w:p w14:paraId="7CDA26B1" w14:textId="77777777" w:rsidR="00F1233A" w:rsidRDefault="00F1233A">
            <w:pPr>
              <w:jc w:val="center"/>
              <w:rPr>
                <w:rFonts w:asciiTheme="minorHAnsi" w:hAnsiTheme="minorHAnsi" w:cstheme="minorHAnsi"/>
                <w:b/>
                <w:sz w:val="22"/>
                <w:szCs w:val="22"/>
              </w:rPr>
            </w:pPr>
          </w:p>
          <w:p w14:paraId="580B3DB9" w14:textId="77777777" w:rsidR="00F1233A" w:rsidRDefault="00F1233A">
            <w:pPr>
              <w:jc w:val="center"/>
              <w:rPr>
                <w:rFonts w:asciiTheme="minorHAnsi" w:hAnsiTheme="minorHAnsi" w:cstheme="minorHAnsi"/>
                <w:b/>
                <w:sz w:val="22"/>
                <w:szCs w:val="22"/>
              </w:rPr>
            </w:pPr>
          </w:p>
          <w:p w14:paraId="424BD1ED"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42</w:t>
            </w:r>
          </w:p>
        </w:tc>
        <w:tc>
          <w:tcPr>
            <w:tcW w:w="5162" w:type="dxa"/>
            <w:tcBorders>
              <w:top w:val="single" w:sz="4" w:space="0" w:color="auto"/>
              <w:left w:val="single" w:sz="4" w:space="0" w:color="auto"/>
              <w:bottom w:val="single" w:sz="4" w:space="0" w:color="auto"/>
              <w:right w:val="single" w:sz="4" w:space="0" w:color="auto"/>
            </w:tcBorders>
            <w:hideMark/>
          </w:tcPr>
          <w:p w14:paraId="71C14444"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TRENA LASER</w:t>
            </w:r>
          </w:p>
          <w:p w14:paraId="1E64D65F"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Alcance entre 0,05 à 50m; com proteção contra pó e água, diodo laser de 635mm&lt;1mW, e classe de laser 2; Tempo de medição menor que 5segundos; Precisão de medição de +ou- 1,5mm e tempo de medição no máximo de 4 segundos; Alimentação elétrica, unidade de medição em: m, cm e mm; </w:t>
            </w:r>
            <w:proofErr w:type="gramStart"/>
            <w:r>
              <w:rPr>
                <w:rFonts w:asciiTheme="minorHAnsi" w:hAnsiTheme="minorHAnsi" w:cstheme="minorHAnsi"/>
                <w:sz w:val="22"/>
                <w:szCs w:val="22"/>
              </w:rPr>
              <w:t>Com</w:t>
            </w:r>
            <w:proofErr w:type="gramEnd"/>
            <w:r>
              <w:rPr>
                <w:rFonts w:asciiTheme="minorHAnsi" w:hAnsiTheme="minorHAnsi" w:cstheme="minorHAnsi"/>
                <w:sz w:val="22"/>
                <w:szCs w:val="22"/>
              </w:rPr>
              <w:t xml:space="preserve"> capacidade de memória de 10 leituras; Rosca do tripé de ¼” com laser e faixa de medição até 50m. </w:t>
            </w:r>
          </w:p>
          <w:p w14:paraId="1D80C31F"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HIKARI; BOSCH</w:t>
            </w:r>
          </w:p>
        </w:tc>
        <w:tc>
          <w:tcPr>
            <w:tcW w:w="1134" w:type="dxa"/>
            <w:tcBorders>
              <w:top w:val="single" w:sz="4" w:space="0" w:color="auto"/>
              <w:left w:val="single" w:sz="4" w:space="0" w:color="auto"/>
              <w:bottom w:val="single" w:sz="4" w:space="0" w:color="auto"/>
              <w:right w:val="single" w:sz="4" w:space="0" w:color="auto"/>
            </w:tcBorders>
          </w:tcPr>
          <w:p w14:paraId="6FCA301C" w14:textId="77777777" w:rsidR="00F1233A" w:rsidRDefault="00F1233A">
            <w:pPr>
              <w:jc w:val="center"/>
              <w:rPr>
                <w:rFonts w:asciiTheme="minorHAnsi" w:hAnsiTheme="minorHAnsi" w:cstheme="minorHAnsi"/>
                <w:sz w:val="22"/>
                <w:szCs w:val="22"/>
              </w:rPr>
            </w:pPr>
          </w:p>
          <w:p w14:paraId="3AA496B0" w14:textId="77777777" w:rsidR="00F1233A" w:rsidRDefault="00F1233A">
            <w:pPr>
              <w:jc w:val="center"/>
              <w:rPr>
                <w:rFonts w:asciiTheme="minorHAnsi" w:hAnsiTheme="minorHAnsi" w:cstheme="minorHAnsi"/>
                <w:sz w:val="22"/>
                <w:szCs w:val="22"/>
              </w:rPr>
            </w:pPr>
          </w:p>
          <w:p w14:paraId="5735A2CC" w14:textId="77777777" w:rsidR="00F1233A" w:rsidRDefault="00F1233A">
            <w:pPr>
              <w:jc w:val="center"/>
              <w:rPr>
                <w:rFonts w:asciiTheme="minorHAnsi" w:hAnsiTheme="minorHAnsi" w:cstheme="minorHAnsi"/>
                <w:sz w:val="22"/>
                <w:szCs w:val="22"/>
              </w:rPr>
            </w:pPr>
          </w:p>
          <w:p w14:paraId="3FB3432D"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tcPr>
          <w:p w14:paraId="5B24F1BC" w14:textId="77777777" w:rsidR="00F1233A" w:rsidRDefault="00F1233A">
            <w:pPr>
              <w:jc w:val="center"/>
              <w:rPr>
                <w:rFonts w:asciiTheme="minorHAnsi" w:hAnsiTheme="minorHAnsi" w:cstheme="minorHAnsi"/>
                <w:sz w:val="22"/>
                <w:szCs w:val="22"/>
              </w:rPr>
            </w:pPr>
          </w:p>
          <w:p w14:paraId="335A91B7" w14:textId="77777777" w:rsidR="00F1233A" w:rsidRDefault="00F1233A">
            <w:pPr>
              <w:jc w:val="center"/>
              <w:rPr>
                <w:rFonts w:asciiTheme="minorHAnsi" w:hAnsiTheme="minorHAnsi" w:cstheme="minorHAnsi"/>
                <w:sz w:val="22"/>
                <w:szCs w:val="22"/>
              </w:rPr>
            </w:pPr>
          </w:p>
          <w:p w14:paraId="3494D9D8" w14:textId="77777777" w:rsidR="00F1233A" w:rsidRDefault="00F1233A">
            <w:pPr>
              <w:jc w:val="center"/>
              <w:rPr>
                <w:rFonts w:asciiTheme="minorHAnsi" w:hAnsiTheme="minorHAnsi" w:cstheme="minorHAnsi"/>
                <w:sz w:val="22"/>
                <w:szCs w:val="22"/>
              </w:rPr>
            </w:pPr>
          </w:p>
          <w:p w14:paraId="4D760E6E"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2</w:t>
            </w:r>
          </w:p>
        </w:tc>
      </w:tr>
      <w:tr w:rsidR="00F1233A" w14:paraId="2F75548A" w14:textId="77777777" w:rsidTr="00F1233A">
        <w:tc>
          <w:tcPr>
            <w:tcW w:w="792" w:type="dxa"/>
            <w:tcBorders>
              <w:top w:val="single" w:sz="4" w:space="0" w:color="auto"/>
              <w:left w:val="single" w:sz="4" w:space="0" w:color="auto"/>
              <w:bottom w:val="single" w:sz="4" w:space="0" w:color="auto"/>
              <w:right w:val="single" w:sz="4" w:space="0" w:color="auto"/>
            </w:tcBorders>
          </w:tcPr>
          <w:p w14:paraId="79DC93BA" w14:textId="77777777" w:rsidR="00F1233A" w:rsidRDefault="00F1233A">
            <w:pPr>
              <w:jc w:val="center"/>
              <w:rPr>
                <w:rFonts w:asciiTheme="minorHAnsi" w:hAnsiTheme="minorHAnsi" w:cstheme="minorHAnsi"/>
                <w:b/>
                <w:sz w:val="22"/>
                <w:szCs w:val="22"/>
              </w:rPr>
            </w:pPr>
          </w:p>
          <w:p w14:paraId="1E1C36E4" w14:textId="77777777" w:rsidR="00F1233A" w:rsidRDefault="00F1233A">
            <w:pPr>
              <w:jc w:val="center"/>
              <w:rPr>
                <w:rFonts w:asciiTheme="minorHAnsi" w:hAnsiTheme="minorHAnsi" w:cstheme="minorHAnsi"/>
                <w:b/>
                <w:sz w:val="22"/>
                <w:szCs w:val="22"/>
              </w:rPr>
            </w:pPr>
          </w:p>
          <w:p w14:paraId="3B728718" w14:textId="77777777" w:rsidR="00F1233A" w:rsidRDefault="00F1233A">
            <w:pPr>
              <w:jc w:val="center"/>
              <w:rPr>
                <w:rFonts w:asciiTheme="minorHAnsi" w:hAnsiTheme="minorHAnsi" w:cstheme="minorHAnsi"/>
                <w:b/>
                <w:sz w:val="22"/>
                <w:szCs w:val="22"/>
              </w:rPr>
            </w:pPr>
          </w:p>
          <w:p w14:paraId="33B57B63" w14:textId="77777777" w:rsidR="00F1233A" w:rsidRDefault="00F1233A">
            <w:pPr>
              <w:jc w:val="center"/>
              <w:rPr>
                <w:rFonts w:asciiTheme="minorHAnsi" w:hAnsiTheme="minorHAnsi" w:cstheme="minorHAnsi"/>
                <w:b/>
                <w:sz w:val="22"/>
                <w:szCs w:val="22"/>
              </w:rPr>
            </w:pPr>
          </w:p>
          <w:p w14:paraId="544B4C5F" w14:textId="77777777" w:rsidR="00F1233A" w:rsidRDefault="00F1233A">
            <w:pPr>
              <w:jc w:val="center"/>
              <w:rPr>
                <w:rFonts w:asciiTheme="minorHAnsi" w:hAnsiTheme="minorHAnsi" w:cstheme="minorHAnsi"/>
                <w:b/>
                <w:sz w:val="22"/>
                <w:szCs w:val="22"/>
              </w:rPr>
            </w:pPr>
          </w:p>
          <w:p w14:paraId="67BDB652" w14:textId="77777777" w:rsidR="00F1233A" w:rsidRDefault="00F1233A">
            <w:pPr>
              <w:jc w:val="center"/>
              <w:rPr>
                <w:rFonts w:asciiTheme="minorHAnsi" w:hAnsiTheme="minorHAnsi" w:cstheme="minorHAnsi"/>
                <w:b/>
                <w:sz w:val="22"/>
                <w:szCs w:val="22"/>
              </w:rPr>
            </w:pPr>
            <w:r>
              <w:rPr>
                <w:rFonts w:asciiTheme="minorHAnsi" w:hAnsiTheme="minorHAnsi" w:cstheme="minorHAnsi"/>
                <w:b/>
                <w:sz w:val="22"/>
                <w:szCs w:val="22"/>
              </w:rPr>
              <w:t>43</w:t>
            </w:r>
          </w:p>
        </w:tc>
        <w:tc>
          <w:tcPr>
            <w:tcW w:w="5162" w:type="dxa"/>
            <w:tcBorders>
              <w:top w:val="single" w:sz="4" w:space="0" w:color="auto"/>
              <w:left w:val="single" w:sz="4" w:space="0" w:color="auto"/>
              <w:bottom w:val="single" w:sz="4" w:space="0" w:color="auto"/>
              <w:right w:val="single" w:sz="4" w:space="0" w:color="auto"/>
            </w:tcBorders>
            <w:hideMark/>
          </w:tcPr>
          <w:p w14:paraId="74085183" w14:textId="77777777" w:rsidR="00F1233A" w:rsidRDefault="00F1233A">
            <w:pPr>
              <w:jc w:val="both"/>
              <w:rPr>
                <w:rFonts w:asciiTheme="minorHAnsi" w:hAnsiTheme="minorHAnsi" w:cstheme="minorHAnsi"/>
                <w:b/>
                <w:sz w:val="22"/>
                <w:szCs w:val="22"/>
              </w:rPr>
            </w:pPr>
            <w:r>
              <w:rPr>
                <w:rFonts w:asciiTheme="minorHAnsi" w:hAnsiTheme="minorHAnsi" w:cstheme="minorHAnsi"/>
                <w:b/>
                <w:sz w:val="22"/>
                <w:szCs w:val="22"/>
              </w:rPr>
              <w:t>TRENA LONGA</w:t>
            </w:r>
          </w:p>
          <w:p w14:paraId="7E2BF3BD"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Trena Longa em fibra de vidro 20m com arco aberto divisão de 2mm, numerada em centímetros cada metro; </w:t>
            </w:r>
          </w:p>
          <w:p w14:paraId="7732A240"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Largura da Fita de 13mm, em fibra de vidro não corrosível, resistente a umidade com formato interno do arco que protege a fita. </w:t>
            </w:r>
          </w:p>
          <w:p w14:paraId="6C87768C"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Grande manivela com botão giratório para as pontas dos dedos; </w:t>
            </w:r>
          </w:p>
          <w:p w14:paraId="23DBB818"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 xml:space="preserve">Graduação métrica de 2 e 2 milímetros, numerada em centímetros a cada metro e assim sucessivamente. </w:t>
            </w:r>
          </w:p>
          <w:p w14:paraId="3F324577" w14:textId="77777777" w:rsidR="00F1233A" w:rsidRDefault="00F1233A">
            <w:pPr>
              <w:jc w:val="both"/>
              <w:rPr>
                <w:rFonts w:asciiTheme="minorHAnsi" w:hAnsiTheme="minorHAnsi" w:cstheme="minorHAnsi"/>
                <w:sz w:val="22"/>
                <w:szCs w:val="22"/>
              </w:rPr>
            </w:pPr>
            <w:r>
              <w:rPr>
                <w:rFonts w:asciiTheme="minorHAnsi" w:hAnsiTheme="minorHAnsi" w:cstheme="minorHAnsi"/>
                <w:sz w:val="22"/>
                <w:szCs w:val="22"/>
              </w:rPr>
              <w:t>Marca referência: VONDER, STARRET</w:t>
            </w:r>
          </w:p>
        </w:tc>
        <w:tc>
          <w:tcPr>
            <w:tcW w:w="1134" w:type="dxa"/>
            <w:tcBorders>
              <w:top w:val="single" w:sz="4" w:space="0" w:color="auto"/>
              <w:left w:val="single" w:sz="4" w:space="0" w:color="auto"/>
              <w:bottom w:val="single" w:sz="4" w:space="0" w:color="auto"/>
              <w:right w:val="single" w:sz="4" w:space="0" w:color="auto"/>
            </w:tcBorders>
          </w:tcPr>
          <w:p w14:paraId="069FAA6B" w14:textId="77777777" w:rsidR="00F1233A" w:rsidRDefault="00F1233A">
            <w:pPr>
              <w:jc w:val="center"/>
              <w:rPr>
                <w:rFonts w:asciiTheme="minorHAnsi" w:hAnsiTheme="minorHAnsi" w:cstheme="minorHAnsi"/>
                <w:sz w:val="22"/>
                <w:szCs w:val="22"/>
              </w:rPr>
            </w:pPr>
          </w:p>
          <w:p w14:paraId="36598996" w14:textId="77777777" w:rsidR="00F1233A" w:rsidRDefault="00F1233A">
            <w:pPr>
              <w:jc w:val="center"/>
              <w:rPr>
                <w:rFonts w:asciiTheme="minorHAnsi" w:hAnsiTheme="minorHAnsi" w:cstheme="minorHAnsi"/>
                <w:sz w:val="22"/>
                <w:szCs w:val="22"/>
              </w:rPr>
            </w:pPr>
          </w:p>
          <w:p w14:paraId="24001A9B" w14:textId="77777777" w:rsidR="00F1233A" w:rsidRDefault="00F1233A">
            <w:pPr>
              <w:jc w:val="center"/>
              <w:rPr>
                <w:rFonts w:asciiTheme="minorHAnsi" w:hAnsiTheme="minorHAnsi" w:cstheme="minorHAnsi"/>
                <w:sz w:val="22"/>
                <w:szCs w:val="22"/>
              </w:rPr>
            </w:pPr>
          </w:p>
          <w:p w14:paraId="3309815A" w14:textId="77777777" w:rsidR="00F1233A" w:rsidRDefault="00F1233A">
            <w:pPr>
              <w:jc w:val="center"/>
              <w:rPr>
                <w:rFonts w:asciiTheme="minorHAnsi" w:hAnsiTheme="minorHAnsi" w:cstheme="minorHAnsi"/>
                <w:sz w:val="22"/>
                <w:szCs w:val="22"/>
              </w:rPr>
            </w:pPr>
          </w:p>
          <w:p w14:paraId="0EB439C2" w14:textId="77777777" w:rsidR="00F1233A" w:rsidRDefault="00F1233A">
            <w:pPr>
              <w:jc w:val="center"/>
              <w:rPr>
                <w:rFonts w:asciiTheme="minorHAnsi" w:hAnsiTheme="minorHAnsi" w:cstheme="minorHAnsi"/>
                <w:sz w:val="22"/>
                <w:szCs w:val="22"/>
              </w:rPr>
            </w:pPr>
          </w:p>
          <w:p w14:paraId="331875B5"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UNIDADE</w:t>
            </w:r>
          </w:p>
        </w:tc>
        <w:tc>
          <w:tcPr>
            <w:tcW w:w="850" w:type="dxa"/>
            <w:tcBorders>
              <w:top w:val="single" w:sz="4" w:space="0" w:color="auto"/>
              <w:left w:val="single" w:sz="4" w:space="0" w:color="auto"/>
              <w:bottom w:val="single" w:sz="4" w:space="0" w:color="auto"/>
              <w:right w:val="single" w:sz="4" w:space="0" w:color="auto"/>
            </w:tcBorders>
          </w:tcPr>
          <w:p w14:paraId="4C687D5D" w14:textId="77777777" w:rsidR="00F1233A" w:rsidRDefault="00F1233A">
            <w:pPr>
              <w:jc w:val="center"/>
              <w:rPr>
                <w:rFonts w:asciiTheme="minorHAnsi" w:hAnsiTheme="minorHAnsi" w:cstheme="minorHAnsi"/>
                <w:sz w:val="22"/>
                <w:szCs w:val="22"/>
              </w:rPr>
            </w:pPr>
          </w:p>
          <w:p w14:paraId="5F9E461B" w14:textId="77777777" w:rsidR="00F1233A" w:rsidRDefault="00F1233A">
            <w:pPr>
              <w:jc w:val="center"/>
              <w:rPr>
                <w:rFonts w:asciiTheme="minorHAnsi" w:hAnsiTheme="minorHAnsi" w:cstheme="minorHAnsi"/>
                <w:sz w:val="22"/>
                <w:szCs w:val="22"/>
              </w:rPr>
            </w:pPr>
          </w:p>
          <w:p w14:paraId="55F4542C" w14:textId="77777777" w:rsidR="00F1233A" w:rsidRDefault="00F1233A">
            <w:pPr>
              <w:jc w:val="center"/>
              <w:rPr>
                <w:rFonts w:asciiTheme="minorHAnsi" w:hAnsiTheme="minorHAnsi" w:cstheme="minorHAnsi"/>
                <w:sz w:val="22"/>
                <w:szCs w:val="22"/>
              </w:rPr>
            </w:pPr>
          </w:p>
          <w:p w14:paraId="194DF813" w14:textId="77777777" w:rsidR="00F1233A" w:rsidRDefault="00F1233A">
            <w:pPr>
              <w:jc w:val="center"/>
              <w:rPr>
                <w:rFonts w:asciiTheme="minorHAnsi" w:hAnsiTheme="minorHAnsi" w:cstheme="minorHAnsi"/>
                <w:sz w:val="22"/>
                <w:szCs w:val="22"/>
              </w:rPr>
            </w:pPr>
          </w:p>
          <w:p w14:paraId="5F32AD71" w14:textId="77777777" w:rsidR="00F1233A" w:rsidRDefault="00F1233A">
            <w:pPr>
              <w:jc w:val="center"/>
              <w:rPr>
                <w:rFonts w:asciiTheme="minorHAnsi" w:hAnsiTheme="minorHAnsi" w:cstheme="minorHAnsi"/>
                <w:sz w:val="22"/>
                <w:szCs w:val="22"/>
              </w:rPr>
            </w:pPr>
          </w:p>
          <w:p w14:paraId="3634BF43" w14:textId="77777777" w:rsidR="00F1233A" w:rsidRDefault="00F1233A">
            <w:pPr>
              <w:jc w:val="center"/>
              <w:rPr>
                <w:rFonts w:asciiTheme="minorHAnsi" w:hAnsiTheme="minorHAnsi" w:cstheme="minorHAnsi"/>
                <w:sz w:val="22"/>
                <w:szCs w:val="22"/>
              </w:rPr>
            </w:pPr>
            <w:r>
              <w:rPr>
                <w:rFonts w:asciiTheme="minorHAnsi" w:hAnsiTheme="minorHAnsi" w:cstheme="minorHAnsi"/>
                <w:sz w:val="22"/>
                <w:szCs w:val="22"/>
              </w:rPr>
              <w:t>4</w:t>
            </w:r>
          </w:p>
        </w:tc>
      </w:tr>
    </w:tbl>
    <w:p w14:paraId="7C457414" w14:textId="77777777" w:rsidR="00611CA2" w:rsidRPr="00275CBE" w:rsidRDefault="00611CA2" w:rsidP="00611CA2">
      <w:pPr>
        <w:pStyle w:val="Nivel01"/>
        <w:numPr>
          <w:ilvl w:val="0"/>
          <w:numId w:val="0"/>
        </w:numPr>
      </w:pPr>
    </w:p>
    <w:p w14:paraId="7435D500" w14:textId="77777777" w:rsidR="009E4B0D" w:rsidRPr="00275CBE" w:rsidRDefault="009E4B0D" w:rsidP="002B3572">
      <w:pPr>
        <w:pStyle w:val="Nivel2"/>
      </w:pPr>
      <w:r w:rsidRPr="00275CBE">
        <w:t>Os bens objeto desta contratação são caracterizados como comuns, conforme justificativa constante do Estudo Técnico Preliminar.</w:t>
      </w:r>
    </w:p>
    <w:p w14:paraId="50395836" w14:textId="77777777" w:rsidR="009E4B0D" w:rsidRPr="00275CBE" w:rsidRDefault="009E4B0D" w:rsidP="002B3572">
      <w:pPr>
        <w:pStyle w:val="Nivel2"/>
      </w:pPr>
      <w:r w:rsidRPr="00275CBE">
        <w:t>O objeto desta contratação não se enquadra como sendo de bem de luxo, conforme Decreto nº 10.818, de 27 de setembro de 2021.</w:t>
      </w:r>
    </w:p>
    <w:p w14:paraId="2B99932D" w14:textId="513F1805" w:rsidR="009E4B0D" w:rsidRPr="00C0687F" w:rsidRDefault="009E4B0D" w:rsidP="002B3572">
      <w:pPr>
        <w:pStyle w:val="Nvel2-Red"/>
        <w:rPr>
          <w:i w:val="0"/>
          <w:color w:val="auto"/>
        </w:rPr>
      </w:pPr>
      <w:r w:rsidRPr="00C0687F">
        <w:rPr>
          <w:i w:val="0"/>
          <w:color w:val="auto"/>
        </w:rPr>
        <w:t xml:space="preserve">O prazo de vigência da contratação é de </w:t>
      </w:r>
      <w:r w:rsidR="00611CA2" w:rsidRPr="00C0687F">
        <w:rPr>
          <w:i w:val="0"/>
          <w:color w:val="auto"/>
        </w:rPr>
        <w:t>12 meses</w:t>
      </w:r>
      <w:r w:rsidRPr="00C0687F">
        <w:rPr>
          <w:i w:val="0"/>
          <w:color w:val="auto"/>
        </w:rPr>
        <w:t xml:space="preserve">, prorrogável na forma </w:t>
      </w:r>
      <w:r w:rsidR="00862F54" w:rsidRPr="00C0687F">
        <w:rPr>
          <w:i w:val="0"/>
          <w:color w:val="auto"/>
        </w:rPr>
        <w:t>da legislação vigente sobre ata de registro de preço</w:t>
      </w:r>
      <w:r w:rsidRPr="00C0687F">
        <w:rPr>
          <w:i w:val="0"/>
          <w:color w:val="auto"/>
        </w:rPr>
        <w:t>.</w:t>
      </w:r>
    </w:p>
    <w:p w14:paraId="21E69CBE" w14:textId="3653222D" w:rsidR="009E4B0D" w:rsidRPr="00275CBE" w:rsidRDefault="009E4B0D" w:rsidP="002B3572">
      <w:pPr>
        <w:pStyle w:val="Nivel2"/>
      </w:pPr>
      <w:r w:rsidRPr="00275CBE">
        <w:t xml:space="preserve">O contrato </w:t>
      </w:r>
      <w:r w:rsidR="00C0687F">
        <w:t xml:space="preserve">ou similar </w:t>
      </w:r>
      <w:r w:rsidRPr="00275CBE">
        <w:t>oferece maior detalhamento das regras que serão aplicadas em relação à vigência da contratação.</w:t>
      </w:r>
    </w:p>
    <w:p w14:paraId="05E1FE98" w14:textId="1D0801B6" w:rsidR="00E33915" w:rsidRPr="002B3572" w:rsidRDefault="00E33915" w:rsidP="002B3572">
      <w:pPr>
        <w:pStyle w:val="Nivel2"/>
      </w:pPr>
      <w:r w:rsidRPr="002B3572">
        <w:t xml:space="preserve">O julgamento da proposta será pelo menor preço, por grupo/lote, visando melhor atender as necessidades da AEM/MS. </w:t>
      </w:r>
    </w:p>
    <w:p w14:paraId="2717F6B2" w14:textId="77777777" w:rsidR="009E4B0D" w:rsidRPr="00275CBE" w:rsidRDefault="009E4B0D" w:rsidP="009E4B0D">
      <w:pPr>
        <w:pStyle w:val="Nivel01"/>
      </w:pPr>
      <w:r w:rsidRPr="00275CBE">
        <w:t>FUNDAMENTAÇÃO E DESCRIÇÃO DA NECESSIDADE DA CONTRATAÇÃO</w:t>
      </w:r>
    </w:p>
    <w:p w14:paraId="5D5FE40D" w14:textId="77777777" w:rsidR="009E4B0D" w:rsidRPr="00275CBE" w:rsidRDefault="009E4B0D" w:rsidP="002B3572">
      <w:pPr>
        <w:pStyle w:val="Nivel2"/>
      </w:pPr>
      <w:r w:rsidRPr="00275CBE">
        <w:t>A Fundamentação da Contratação e de seus quantitativos encontra-se pormenorizada em Tópico específico dos Estudos Técnicos Preliminares, apêndice deste Termo de Referência.</w:t>
      </w:r>
    </w:p>
    <w:p w14:paraId="49C1B4D0" w14:textId="77777777" w:rsidR="009E4B0D" w:rsidRPr="00275CBE" w:rsidRDefault="009E4B0D" w:rsidP="009E4B0D">
      <w:pPr>
        <w:pStyle w:val="Nivel01"/>
      </w:pPr>
      <w:r w:rsidRPr="00275CBE">
        <w:t>DESCRIÇÃO DA SOLUÇÃO COMO UM TODO CONSIDERADO O CICLO DE VIDA DO OBJETO E ESPECIFICAÇÃO DO PRODUTO</w:t>
      </w:r>
    </w:p>
    <w:p w14:paraId="274260B6" w14:textId="77777777" w:rsidR="009E4B0D" w:rsidRPr="002B3572" w:rsidRDefault="009E4B0D" w:rsidP="002B3572">
      <w:pPr>
        <w:pStyle w:val="Nvel2-Red"/>
        <w:rPr>
          <w:color w:val="auto"/>
        </w:rPr>
      </w:pPr>
      <w:r w:rsidRPr="002B3572">
        <w:rPr>
          <w:color w:val="auto"/>
        </w:rPr>
        <w:t>A descrição da solução como um todo encontra-se pormenorizada em tópico específico dos Estudos Técnicos Preliminares, apêndice deste Termo de Referência.</w:t>
      </w:r>
    </w:p>
    <w:p w14:paraId="3884F518" w14:textId="77777777" w:rsidR="009E4B0D" w:rsidRPr="00275CBE" w:rsidRDefault="009E4B0D" w:rsidP="009E4B0D">
      <w:pPr>
        <w:pStyle w:val="Nivel01"/>
      </w:pPr>
      <w:r w:rsidRPr="00275CBE">
        <w:t>REQUISITOS DA CONTRATAÇÃO</w:t>
      </w:r>
    </w:p>
    <w:p w14:paraId="5FBB5E6D" w14:textId="77777777" w:rsidR="009E4B0D" w:rsidRPr="00275CBE" w:rsidRDefault="009E4B0D" w:rsidP="00862F54">
      <w:pPr>
        <w:pStyle w:val="Nvel1-SemNumPreto"/>
      </w:pPr>
      <w:r w:rsidRPr="00275CBE">
        <w:t>Sustentabilidade:</w:t>
      </w:r>
    </w:p>
    <w:p w14:paraId="32226B18" w14:textId="6B5A7F46" w:rsidR="009E4B0D" w:rsidRPr="00275CBE" w:rsidRDefault="009E4B0D" w:rsidP="002B3572">
      <w:pPr>
        <w:pStyle w:val="Nivel2"/>
        <w:rPr>
          <w:shd w:val="clear" w:color="auto" w:fill="FFFFFF"/>
        </w:rPr>
      </w:pPr>
      <w:r w:rsidRPr="00275CBE">
        <w:t xml:space="preserve">Além dos critérios de sustentabilidade eventualmente inseridos na descrição do objeto, devem ser atendidos </w:t>
      </w:r>
      <w:r w:rsidR="00862F54" w:rsidRPr="00275CBE">
        <w:t xml:space="preserve">todos os </w:t>
      </w:r>
      <w:r w:rsidRPr="00275CBE">
        <w:t>requisitos, que se baseiam no Guia Nacional de Contratações Sustentáveis:</w:t>
      </w:r>
    </w:p>
    <w:p w14:paraId="080EF18A" w14:textId="040D3FFD" w:rsidR="009E4B0D" w:rsidRPr="00275CBE" w:rsidRDefault="009E4B0D" w:rsidP="00862F54">
      <w:pPr>
        <w:pStyle w:val="Nvel1-SemNum"/>
      </w:pPr>
      <w:r w:rsidRPr="00275CBE">
        <w:t>Indicação de marcas ou modelos:</w:t>
      </w:r>
    </w:p>
    <w:p w14:paraId="44C4339C" w14:textId="5C64CF24" w:rsidR="00862F54" w:rsidRPr="00275CBE" w:rsidRDefault="009E4B0D" w:rsidP="002B3572">
      <w:pPr>
        <w:pStyle w:val="Nivel2"/>
      </w:pPr>
      <w:r w:rsidRPr="00275CBE">
        <w:t xml:space="preserve">Na presente contratação será admitida </w:t>
      </w:r>
      <w:r w:rsidR="00862F54" w:rsidRPr="00275CBE">
        <w:t xml:space="preserve">como parâmetro </w:t>
      </w:r>
      <w:r w:rsidRPr="00275CBE">
        <w:t xml:space="preserve">a indicação </w:t>
      </w:r>
      <w:proofErr w:type="gramStart"/>
      <w:r w:rsidRPr="00275CBE">
        <w:t>da(</w:t>
      </w:r>
      <w:proofErr w:type="gramEnd"/>
      <w:r w:rsidRPr="00275CBE">
        <w:t xml:space="preserve">s) marca(s), característica(s) ou modelo(s), de acordo com a </w:t>
      </w:r>
      <w:r w:rsidR="00862F54" w:rsidRPr="00275CBE">
        <w:t>requisição de compras</w:t>
      </w:r>
      <w:r w:rsidR="002D3C9B">
        <w:t xml:space="preserve"> e anexo A – especificações dos itens</w:t>
      </w:r>
      <w:r w:rsidR="00862F54" w:rsidRPr="00275CBE">
        <w:t xml:space="preserve">. </w:t>
      </w:r>
    </w:p>
    <w:p w14:paraId="223648BB" w14:textId="77777777" w:rsidR="009E4B0D" w:rsidRPr="00275CBE" w:rsidRDefault="009E4B0D" w:rsidP="00862F54">
      <w:pPr>
        <w:pStyle w:val="Nvel1-SemNum"/>
      </w:pPr>
      <w:r w:rsidRPr="00275CBE">
        <w:t>Da exigência de amostra</w:t>
      </w:r>
    </w:p>
    <w:p w14:paraId="1790FF62" w14:textId="16011642" w:rsidR="009E4B0D" w:rsidRPr="00921A4A" w:rsidRDefault="009E4B0D" w:rsidP="002B3572">
      <w:pPr>
        <w:pStyle w:val="Nvel2-Red"/>
        <w:rPr>
          <w:i w:val="0"/>
          <w:color w:val="auto"/>
        </w:rPr>
      </w:pPr>
      <w:r w:rsidRPr="00921A4A">
        <w:rPr>
          <w:i w:val="0"/>
          <w:color w:val="auto"/>
        </w:rPr>
        <w:t>Havendo o aceite da proposta quanto ao valor, o interessado classificado provisoriamente em primeiro lugar</w:t>
      </w:r>
      <w:r w:rsidR="00862F54" w:rsidRPr="00921A4A">
        <w:rPr>
          <w:i w:val="0"/>
          <w:color w:val="auto"/>
        </w:rPr>
        <w:t>, se for solicitado,</w:t>
      </w:r>
      <w:r w:rsidRPr="00921A4A">
        <w:rPr>
          <w:i w:val="0"/>
          <w:color w:val="auto"/>
        </w:rPr>
        <w:t xml:space="preserve"> deverá apresentar amostra, que terá data, local e horário de sua realização divulgados por mensagem no sistema, cuja presença será facultada a todos os interessados, incluindo os demais fornecedores interessados.</w:t>
      </w:r>
    </w:p>
    <w:p w14:paraId="122C49CB" w14:textId="3A4C63B9" w:rsidR="009E4B0D" w:rsidRPr="00921A4A" w:rsidRDefault="009E4B0D" w:rsidP="002B3572">
      <w:pPr>
        <w:pStyle w:val="Nvel2-Red"/>
        <w:rPr>
          <w:i w:val="0"/>
          <w:color w:val="auto"/>
        </w:rPr>
      </w:pPr>
      <w:r w:rsidRPr="00921A4A">
        <w:rPr>
          <w:i w:val="0"/>
          <w:color w:val="auto"/>
        </w:rPr>
        <w:t xml:space="preserve">As amostras </w:t>
      </w:r>
      <w:r w:rsidR="00921A4A">
        <w:rPr>
          <w:i w:val="0"/>
          <w:color w:val="auto"/>
        </w:rPr>
        <w:t>deverão</w:t>
      </w:r>
      <w:r w:rsidRPr="00921A4A">
        <w:rPr>
          <w:i w:val="0"/>
          <w:color w:val="auto"/>
        </w:rPr>
        <w:t xml:space="preserve"> ser entregues no endereço</w:t>
      </w:r>
      <w:r w:rsidR="00862F54" w:rsidRPr="00921A4A">
        <w:rPr>
          <w:i w:val="0"/>
          <w:color w:val="auto"/>
        </w:rPr>
        <w:t xml:space="preserve"> Avenida Fabio Zahran, 3231, Vila América, CEP 79080 761, Campo Grande</w:t>
      </w:r>
      <w:r w:rsidR="00053FDF" w:rsidRPr="00921A4A">
        <w:rPr>
          <w:i w:val="0"/>
          <w:color w:val="auto"/>
        </w:rPr>
        <w:t>/</w:t>
      </w:r>
      <w:r w:rsidR="00862F54" w:rsidRPr="00921A4A">
        <w:rPr>
          <w:i w:val="0"/>
          <w:color w:val="auto"/>
        </w:rPr>
        <w:t xml:space="preserve">MS, </w:t>
      </w:r>
      <w:r w:rsidRPr="00921A4A">
        <w:rPr>
          <w:i w:val="0"/>
          <w:color w:val="auto"/>
        </w:rPr>
        <w:t xml:space="preserve">no prazo limite de </w:t>
      </w:r>
      <w:r w:rsidR="00862F54" w:rsidRPr="00921A4A">
        <w:rPr>
          <w:i w:val="0"/>
          <w:color w:val="auto"/>
        </w:rPr>
        <w:t>03 (três) dias</w:t>
      </w:r>
      <w:r w:rsidRPr="00921A4A">
        <w:rPr>
          <w:i w:val="0"/>
          <w:color w:val="auto"/>
        </w:rPr>
        <w:t>, sendo que a empresa assume total responsabilidade pelo envio e por eventual atraso na entrega.</w:t>
      </w:r>
    </w:p>
    <w:p w14:paraId="48179948" w14:textId="77777777" w:rsidR="009E4B0D" w:rsidRPr="00921A4A" w:rsidRDefault="009E4B0D" w:rsidP="002B3572">
      <w:pPr>
        <w:pStyle w:val="Nvel2-Red"/>
        <w:rPr>
          <w:i w:val="0"/>
          <w:color w:val="auto"/>
        </w:rPr>
      </w:pPr>
      <w:r w:rsidRPr="00921A4A">
        <w:rPr>
          <w:i w:val="0"/>
          <w:color w:val="auto"/>
        </w:rPr>
        <w:t>É facultada prorrogação o prazo estabelecido, a partir de solicitação fundamentada no chat pelo interessado, antes de findo o prazo.</w:t>
      </w:r>
    </w:p>
    <w:p w14:paraId="4C604343" w14:textId="77777777" w:rsidR="009E4B0D" w:rsidRPr="00921A4A" w:rsidRDefault="009E4B0D" w:rsidP="002B3572">
      <w:pPr>
        <w:pStyle w:val="Nvel2-Red"/>
        <w:rPr>
          <w:i w:val="0"/>
          <w:color w:val="auto"/>
        </w:rPr>
      </w:pPr>
      <w:r w:rsidRPr="00921A4A">
        <w:rPr>
          <w:i w:val="0"/>
          <w:color w:val="auto"/>
        </w:rPr>
        <w:t>No caso de não haver entrega da amostra ou ocorrer atraso na entrega, sem justificativa aceita, ou havendo entrega de amostra fora das especificações previstas, a proposta será recusada.</w:t>
      </w:r>
    </w:p>
    <w:p w14:paraId="4544B16F" w14:textId="77777777" w:rsidR="009E4B0D" w:rsidRPr="00921A4A" w:rsidRDefault="009E4B0D" w:rsidP="002B3572">
      <w:pPr>
        <w:pStyle w:val="Nvel2-Red"/>
        <w:rPr>
          <w:i w:val="0"/>
          <w:color w:val="auto"/>
        </w:rPr>
      </w:pPr>
      <w:r w:rsidRPr="00921A4A">
        <w:rPr>
          <w:i w:val="0"/>
          <w:color w:val="auto"/>
        </w:rPr>
        <w:t>Os resultados das avaliações serão divulgados por meio de mensagem no sistema.</w:t>
      </w:r>
    </w:p>
    <w:p w14:paraId="7757CB42" w14:textId="77777777" w:rsidR="009E4B0D" w:rsidRPr="00921A4A" w:rsidRDefault="009E4B0D" w:rsidP="002B3572">
      <w:pPr>
        <w:pStyle w:val="Nvel2-Red"/>
        <w:rPr>
          <w:i w:val="0"/>
          <w:color w:val="auto"/>
        </w:rPr>
      </w:pPr>
      <w:r w:rsidRPr="00921A4A">
        <w:rPr>
          <w:i w:val="0"/>
          <w:color w:val="auto"/>
        </w:rPr>
        <w:lastRenderedPageBreak/>
        <w:t xml:space="preserve">Se </w:t>
      </w:r>
      <w:proofErr w:type="gramStart"/>
      <w:r w:rsidRPr="00921A4A">
        <w:rPr>
          <w:i w:val="0"/>
          <w:color w:val="auto"/>
        </w:rPr>
        <w:t>a(</w:t>
      </w:r>
      <w:proofErr w:type="gramEnd"/>
      <w:r w:rsidRPr="00921A4A">
        <w:rPr>
          <w:i w:val="0"/>
          <w:color w:val="auto"/>
        </w:rPr>
        <w:t xml:space="preserve">s) amostra(s) apresentada(s) pelo primeiro classificado não for(em) aceita(s), será analisada a aceitabilidade da proposta ou lance ofertado pelo segundo classificado. Seguir-se-á com a verificação </w:t>
      </w:r>
      <w:proofErr w:type="gramStart"/>
      <w:r w:rsidRPr="00921A4A">
        <w:rPr>
          <w:i w:val="0"/>
          <w:color w:val="auto"/>
        </w:rPr>
        <w:t>da(</w:t>
      </w:r>
      <w:proofErr w:type="gramEnd"/>
      <w:r w:rsidRPr="00921A4A">
        <w:rPr>
          <w:i w:val="0"/>
          <w:color w:val="auto"/>
        </w:rPr>
        <w:t>s) amostra(s) e, assim, sucessivamente, até a verificação de uma que atenda às especificações constantes neste Termo de Referência.</w:t>
      </w:r>
    </w:p>
    <w:p w14:paraId="7E1D9E4E" w14:textId="77777777" w:rsidR="009E4B0D" w:rsidRPr="00921A4A" w:rsidRDefault="009E4B0D" w:rsidP="002B3572">
      <w:pPr>
        <w:pStyle w:val="Nvel2-Red"/>
        <w:rPr>
          <w:i w:val="0"/>
          <w:color w:val="auto"/>
        </w:rPr>
      </w:pPr>
      <w:r w:rsidRPr="00921A4A">
        <w:rPr>
          <w:i w:val="0"/>
          <w:color w:val="auto"/>
        </w:rPr>
        <w:t>Os exemplares colocados à disposição da Administração serão tratados como protótipos, podendo ser manuseados e desmontados pela equipe técnica responsável pela análise, não gerando direito a ressarcimento.</w:t>
      </w:r>
    </w:p>
    <w:p w14:paraId="514F15F0" w14:textId="1EC8EBEB" w:rsidR="009E4B0D" w:rsidRPr="00921A4A" w:rsidRDefault="009E4B0D" w:rsidP="002B3572">
      <w:pPr>
        <w:pStyle w:val="Nvel2-Red"/>
        <w:rPr>
          <w:i w:val="0"/>
          <w:color w:val="auto"/>
        </w:rPr>
      </w:pPr>
      <w:r w:rsidRPr="00921A4A">
        <w:rPr>
          <w:i w:val="0"/>
          <w:color w:val="auto"/>
        </w:rPr>
        <w:t xml:space="preserve">Após a divulgação do resultado final do certame, as amostras entregues deverão ser recolhidas pelos fornecedores no prazo </w:t>
      </w:r>
      <w:r w:rsidR="00E33915" w:rsidRPr="00921A4A">
        <w:rPr>
          <w:i w:val="0"/>
          <w:color w:val="auto"/>
        </w:rPr>
        <w:t>de 03</w:t>
      </w:r>
      <w:r w:rsidRPr="00921A4A">
        <w:rPr>
          <w:i w:val="0"/>
          <w:color w:val="auto"/>
        </w:rPr>
        <w:t xml:space="preserve"> (</w:t>
      </w:r>
      <w:r w:rsidR="00E33915" w:rsidRPr="00921A4A">
        <w:rPr>
          <w:i w:val="0"/>
          <w:color w:val="auto"/>
        </w:rPr>
        <w:t>três</w:t>
      </w:r>
      <w:r w:rsidRPr="00921A4A">
        <w:rPr>
          <w:i w:val="0"/>
          <w:color w:val="auto"/>
        </w:rPr>
        <w:t xml:space="preserve">) </w:t>
      </w:r>
      <w:r w:rsidR="00E33915" w:rsidRPr="00921A4A">
        <w:rPr>
          <w:i w:val="0"/>
          <w:color w:val="auto"/>
        </w:rPr>
        <w:t>dias</w:t>
      </w:r>
      <w:r w:rsidRPr="00921A4A">
        <w:rPr>
          <w:i w:val="0"/>
          <w:color w:val="auto"/>
        </w:rPr>
        <w:t xml:space="preserve">, após o qual poderão ser descartadas pela Administração, sem direito a ressarcimento. </w:t>
      </w:r>
    </w:p>
    <w:p w14:paraId="62097EEA" w14:textId="77777777" w:rsidR="009E4B0D" w:rsidRPr="00921A4A" w:rsidRDefault="009E4B0D" w:rsidP="002B3572">
      <w:pPr>
        <w:pStyle w:val="Nvel2-Red"/>
        <w:rPr>
          <w:i w:val="0"/>
          <w:color w:val="auto"/>
        </w:rPr>
      </w:pPr>
      <w:r w:rsidRPr="00921A4A">
        <w:rPr>
          <w:i w:val="0"/>
          <w:color w:val="auto"/>
        </w:rPr>
        <w:t>Os interessados deverão colocar à disposição da Administração todas as condições indispensáveis à realização de testes e fornecer, sem ônus, os manuais impressos em língua portuguesa, necessários ao seu perfeito manuseio, quando for o caso.</w:t>
      </w:r>
    </w:p>
    <w:p w14:paraId="287CD09D" w14:textId="77777777" w:rsidR="009E4B0D" w:rsidRPr="00DE721C" w:rsidRDefault="009E4B0D" w:rsidP="00862F54">
      <w:pPr>
        <w:pStyle w:val="Nvel1-SemNumPreto"/>
      </w:pPr>
      <w:r w:rsidRPr="00DE721C">
        <w:t>Subcontratação</w:t>
      </w:r>
    </w:p>
    <w:p w14:paraId="608DAA4E" w14:textId="77777777" w:rsidR="00E33915" w:rsidRPr="00DE721C" w:rsidRDefault="009E4B0D" w:rsidP="002B3572">
      <w:pPr>
        <w:pStyle w:val="Nivel2"/>
      </w:pPr>
      <w:r w:rsidRPr="00DE721C">
        <w:t>É admitida a subcontratação do objeto</w:t>
      </w:r>
      <w:r w:rsidR="00E33915" w:rsidRPr="00DE721C">
        <w:t xml:space="preserve"> licitado</w:t>
      </w:r>
    </w:p>
    <w:p w14:paraId="06FA3BDC" w14:textId="66BC4AC7" w:rsidR="009E4B0D" w:rsidRPr="004D7B88" w:rsidRDefault="009E4B0D" w:rsidP="002B3572">
      <w:pPr>
        <w:pStyle w:val="Nivel2"/>
        <w:numPr>
          <w:ilvl w:val="0"/>
          <w:numId w:val="0"/>
        </w:numPr>
        <w:rPr>
          <w:b/>
        </w:rPr>
      </w:pPr>
      <w:r w:rsidRPr="004D7B88">
        <w:rPr>
          <w:b/>
        </w:rPr>
        <w:t>Garantia da contratação</w:t>
      </w:r>
    </w:p>
    <w:p w14:paraId="48D72D81" w14:textId="77777777" w:rsidR="009E4B0D" w:rsidRPr="004D7B88" w:rsidRDefault="009E4B0D" w:rsidP="002B3572">
      <w:pPr>
        <w:pStyle w:val="Nvel2-Red"/>
        <w:rPr>
          <w:i w:val="0"/>
          <w:color w:val="auto"/>
        </w:rPr>
      </w:pPr>
      <w:r w:rsidRPr="004D7B88">
        <w:rPr>
          <w:i w:val="0"/>
          <w:color w:val="auto"/>
        </w:rPr>
        <w:t xml:space="preserve">Não haverá exigência da garantia da contratação dos </w:t>
      </w:r>
      <w:hyperlink r:id="rId8" w:anchor="art96">
        <w:r w:rsidRPr="004D7B88">
          <w:rPr>
            <w:rStyle w:val="Hyperlink"/>
            <w:i w:val="0"/>
            <w:color w:val="auto"/>
          </w:rPr>
          <w:t>artigos 96 e seguintes da Lei nº 14.133, de 2021</w:t>
        </w:r>
      </w:hyperlink>
      <w:r w:rsidRPr="004D7B88">
        <w:rPr>
          <w:i w:val="0"/>
          <w:color w:val="auto"/>
        </w:rPr>
        <w:t>, pelas razões constantes do Estudo Técnico Preliminar.</w:t>
      </w:r>
    </w:p>
    <w:p w14:paraId="6561E006" w14:textId="77777777" w:rsidR="009E4B0D" w:rsidRPr="00275CBE" w:rsidRDefault="009E4B0D" w:rsidP="009E4B0D">
      <w:pPr>
        <w:pStyle w:val="Nivel01"/>
      </w:pPr>
      <w:r w:rsidRPr="00275CBE">
        <w:t>MODELO DE EXECUÇÃO DO OBJETO</w:t>
      </w:r>
    </w:p>
    <w:p w14:paraId="76DC3F69" w14:textId="77777777" w:rsidR="009E4B0D" w:rsidRPr="00275CBE" w:rsidRDefault="009E4B0D" w:rsidP="00862F54">
      <w:pPr>
        <w:pStyle w:val="Nvel1-SemNum"/>
      </w:pPr>
      <w:r w:rsidRPr="00275CBE">
        <w:t>Condições de Entrega</w:t>
      </w:r>
    </w:p>
    <w:p w14:paraId="2F6016F0" w14:textId="3A069DB3" w:rsidR="00341195" w:rsidRPr="004D7B88" w:rsidRDefault="009E4B0D" w:rsidP="002B3572">
      <w:pPr>
        <w:pStyle w:val="Nvel2-Red"/>
        <w:rPr>
          <w:i w:val="0"/>
          <w:color w:val="auto"/>
        </w:rPr>
      </w:pPr>
      <w:r w:rsidRPr="004D7B88">
        <w:rPr>
          <w:i w:val="0"/>
          <w:color w:val="auto"/>
        </w:rPr>
        <w:t xml:space="preserve">O prazo de entrega dos bens é de </w:t>
      </w:r>
      <w:r w:rsidR="00341195" w:rsidRPr="004D7B88">
        <w:rPr>
          <w:i w:val="0"/>
          <w:color w:val="auto"/>
        </w:rPr>
        <w:t>15 (quinze)</w:t>
      </w:r>
      <w:r w:rsidRPr="004D7B88">
        <w:rPr>
          <w:i w:val="0"/>
          <w:color w:val="auto"/>
        </w:rPr>
        <w:t xml:space="preserve"> dias, contados </w:t>
      </w:r>
      <w:proofErr w:type="gramStart"/>
      <w:r w:rsidRPr="004D7B88">
        <w:rPr>
          <w:i w:val="0"/>
          <w:color w:val="auto"/>
        </w:rPr>
        <w:t>do(</w:t>
      </w:r>
      <w:proofErr w:type="gramEnd"/>
      <w:r w:rsidRPr="004D7B88">
        <w:rPr>
          <w:i w:val="0"/>
          <w:color w:val="auto"/>
        </w:rPr>
        <w:t xml:space="preserve">a) </w:t>
      </w:r>
      <w:r w:rsidR="00341195" w:rsidRPr="004D7B88">
        <w:rPr>
          <w:i w:val="0"/>
          <w:color w:val="auto"/>
        </w:rPr>
        <w:t>solicitação do fiscal da contratação, em conformidade com a</w:t>
      </w:r>
      <w:r w:rsidR="004D7B88">
        <w:rPr>
          <w:i w:val="0"/>
          <w:color w:val="auto"/>
        </w:rPr>
        <w:t>s parcelas elencadas na</w:t>
      </w:r>
      <w:r w:rsidR="00341195" w:rsidRPr="004D7B88">
        <w:rPr>
          <w:i w:val="0"/>
          <w:color w:val="auto"/>
        </w:rPr>
        <w:t xml:space="preserve"> requisição de compras. </w:t>
      </w:r>
    </w:p>
    <w:p w14:paraId="3A83A564" w14:textId="3A145590" w:rsidR="009E4B0D" w:rsidRPr="004D7B88" w:rsidRDefault="009E4B0D" w:rsidP="002B3572">
      <w:pPr>
        <w:pStyle w:val="Nvel2-Red"/>
        <w:rPr>
          <w:i w:val="0"/>
          <w:color w:val="auto"/>
        </w:rPr>
      </w:pPr>
      <w:r w:rsidRPr="004D7B88">
        <w:rPr>
          <w:i w:val="0"/>
          <w:color w:val="auto"/>
        </w:rPr>
        <w:t xml:space="preserve">Caso não seja possível a entrega na data assinalada, a empresa deverá comunicar as razões respectivas com pelo menos </w:t>
      </w:r>
      <w:r w:rsidR="00053FDF" w:rsidRPr="004D7B88">
        <w:rPr>
          <w:i w:val="0"/>
          <w:color w:val="auto"/>
        </w:rPr>
        <w:t xml:space="preserve">05 </w:t>
      </w:r>
      <w:r w:rsidRPr="004D7B88">
        <w:rPr>
          <w:i w:val="0"/>
          <w:color w:val="auto"/>
        </w:rPr>
        <w:t>(</w:t>
      </w:r>
      <w:r w:rsidR="00053FDF" w:rsidRPr="004D7B88">
        <w:rPr>
          <w:i w:val="0"/>
          <w:color w:val="auto"/>
        </w:rPr>
        <w:t>cinco</w:t>
      </w:r>
      <w:r w:rsidRPr="004D7B88">
        <w:rPr>
          <w:i w:val="0"/>
          <w:color w:val="auto"/>
        </w:rPr>
        <w:t>) dias de antecedência para que qualquer pleito de prorrogação de prazo seja analisado, ressalvadas situações de caso fortuito e força maior.</w:t>
      </w:r>
    </w:p>
    <w:p w14:paraId="676CD3AE" w14:textId="0B49CD4B" w:rsidR="009E4B0D" w:rsidRPr="004D7B88" w:rsidRDefault="009E4B0D" w:rsidP="002B3572">
      <w:pPr>
        <w:pStyle w:val="Nivel2"/>
      </w:pPr>
      <w:r w:rsidRPr="004D7B88">
        <w:t xml:space="preserve">Os bens deverão ser entregues no seguinte endereço </w:t>
      </w:r>
      <w:r w:rsidR="00053FDF" w:rsidRPr="004D7B88">
        <w:t>Avenida Fabio Zahran, 3231, Vila América, CEP 79080 761, Campo Grande/MS</w:t>
      </w:r>
      <w:r w:rsidR="003B55DB">
        <w:t>,</w:t>
      </w:r>
      <w:r w:rsidR="00F50C5E">
        <w:t xml:space="preserve"> aos cuidados do setor de almoxarifado e patrimônio da AEM/MS</w:t>
      </w:r>
      <w:r w:rsidR="00F50C5E" w:rsidRPr="004D7B88">
        <w:t>.</w:t>
      </w:r>
    </w:p>
    <w:p w14:paraId="394BC061" w14:textId="77777777" w:rsidR="009E4B0D" w:rsidRPr="00275CBE" w:rsidRDefault="009E4B0D" w:rsidP="00862F54">
      <w:pPr>
        <w:pStyle w:val="Nvel1-SemNumPreto"/>
      </w:pPr>
      <w:r w:rsidRPr="00275CBE">
        <w:t>Garantia, manutenção e assistência técnica</w:t>
      </w:r>
    </w:p>
    <w:p w14:paraId="04439131" w14:textId="0C874FC0" w:rsidR="009E4B0D" w:rsidRPr="003B55DB" w:rsidRDefault="009E4B0D" w:rsidP="002B3572">
      <w:pPr>
        <w:pStyle w:val="Nvel2-Red"/>
        <w:rPr>
          <w:i w:val="0"/>
          <w:color w:val="auto"/>
        </w:rPr>
      </w:pPr>
      <w:r w:rsidRPr="003B55DB">
        <w:rPr>
          <w:i w:val="0"/>
          <w:color w:val="auto"/>
        </w:rPr>
        <w:t xml:space="preserve">O prazo de garantia contratual dos bens, complementar à garantia legal, será de, no mínimo, </w:t>
      </w:r>
      <w:r w:rsidR="00053FDF" w:rsidRPr="003B55DB">
        <w:rPr>
          <w:i w:val="0"/>
          <w:color w:val="auto"/>
        </w:rPr>
        <w:t xml:space="preserve">12 </w:t>
      </w:r>
      <w:r w:rsidRPr="003B55DB">
        <w:rPr>
          <w:i w:val="0"/>
          <w:color w:val="auto"/>
        </w:rPr>
        <w:t>(</w:t>
      </w:r>
      <w:r w:rsidR="00053FDF" w:rsidRPr="003B55DB">
        <w:rPr>
          <w:i w:val="0"/>
          <w:color w:val="auto"/>
        </w:rPr>
        <w:t>doze</w:t>
      </w:r>
      <w:r w:rsidRPr="003B55DB">
        <w:rPr>
          <w:i w:val="0"/>
          <w:color w:val="auto"/>
        </w:rPr>
        <w:t xml:space="preserve">) meses, contado a partir do primeiro dia útil subsequente à data do recebimento definitivo do objeto. </w:t>
      </w:r>
    </w:p>
    <w:p w14:paraId="2F25C53E" w14:textId="77777777" w:rsidR="009E4B0D" w:rsidRPr="003B55DB" w:rsidRDefault="009E4B0D" w:rsidP="002B3572">
      <w:pPr>
        <w:pStyle w:val="Nvel2-Red"/>
        <w:rPr>
          <w:i w:val="0"/>
          <w:color w:val="auto"/>
        </w:rPr>
      </w:pPr>
      <w:r w:rsidRPr="003B55DB">
        <w:rPr>
          <w:i w:val="0"/>
          <w:color w:val="auto"/>
        </w:rPr>
        <w:t xml:space="preserve">Caso o prazo da garantia oferecida pelo fabricante seja inferior ao estabelecido nesta cláusula, o fornecedor deverá complementar a garantia do bem ofertado pelo período restante. </w:t>
      </w:r>
    </w:p>
    <w:p w14:paraId="2AF88011" w14:textId="77777777" w:rsidR="009E4B0D" w:rsidRPr="003B55DB" w:rsidRDefault="009E4B0D" w:rsidP="002B3572">
      <w:pPr>
        <w:pStyle w:val="Nvel2-Red"/>
        <w:rPr>
          <w:i w:val="0"/>
          <w:color w:val="auto"/>
        </w:rPr>
      </w:pPr>
      <w:r w:rsidRPr="003B55DB">
        <w:rPr>
          <w:i w:val="0"/>
          <w:color w:val="auto"/>
        </w:rPr>
        <w:t xml:space="preserve">A garantia será prestada com vistas a manter os equipamentos fornecidos em perfeitas condições de uso, sem qualquer ônus ou custo adicional para o Contratante. </w:t>
      </w:r>
    </w:p>
    <w:p w14:paraId="1A55DC80" w14:textId="77777777" w:rsidR="009E4B0D" w:rsidRPr="003B55DB" w:rsidRDefault="009E4B0D" w:rsidP="002B3572">
      <w:pPr>
        <w:pStyle w:val="Nvel2-Red"/>
        <w:rPr>
          <w:i w:val="0"/>
          <w:color w:val="auto"/>
        </w:rPr>
      </w:pPr>
      <w:r w:rsidRPr="003B55DB">
        <w:rPr>
          <w:i w:val="0"/>
          <w:color w:val="auto"/>
        </w:rPr>
        <w:t xml:space="preserve">A garantia abrange a realização da manutenção corretiva dos bens pelo próprio Contratado, ou, se for o caso, por meio de assistência técnica autorizada, de acordo com as normas técnicas específicas. </w:t>
      </w:r>
    </w:p>
    <w:p w14:paraId="6AF8E98C" w14:textId="77777777" w:rsidR="009E4B0D" w:rsidRPr="003B55DB" w:rsidRDefault="009E4B0D" w:rsidP="002B3572">
      <w:pPr>
        <w:pStyle w:val="Nvel2-Red"/>
        <w:rPr>
          <w:i w:val="0"/>
          <w:color w:val="auto"/>
        </w:rPr>
      </w:pPr>
      <w:r w:rsidRPr="003B55DB">
        <w:rPr>
          <w:i w:val="0"/>
          <w:color w:val="auto"/>
        </w:rPr>
        <w:lastRenderedPageBreak/>
        <w:t xml:space="preserve">Entende-se por manutenção corretiva aquela destinada a corrigir os defeitos apresentados pelos bens, compreendendo a substituição de peças, a realização de ajustes, reparos e correções necessárias. </w:t>
      </w:r>
    </w:p>
    <w:p w14:paraId="6A2491E6" w14:textId="77777777" w:rsidR="009E4B0D" w:rsidRPr="003B55DB" w:rsidRDefault="009E4B0D" w:rsidP="002B3572">
      <w:pPr>
        <w:pStyle w:val="Nvel2-Red"/>
        <w:rPr>
          <w:i w:val="0"/>
          <w:color w:val="auto"/>
        </w:rPr>
      </w:pPr>
      <w:r w:rsidRPr="003B55DB">
        <w:rPr>
          <w:i w:val="0"/>
          <w:color w:val="auto"/>
        </w:rPr>
        <w:t xml:space="preserve">As peças que apresentarem vício ou defeito no período de vigência da garantia deverão ser substituídas por outras novas, de primeiro uso, e originais, que apresentem padrões de qualidade e desempenho iguais ou superiores aos das peças utilizadas na fabricação do equipamento. </w:t>
      </w:r>
    </w:p>
    <w:p w14:paraId="17FE1014" w14:textId="181EE23B" w:rsidR="009E4B0D" w:rsidRPr="003B55DB" w:rsidRDefault="009E4B0D" w:rsidP="002B3572">
      <w:pPr>
        <w:pStyle w:val="Nvel2-Red"/>
        <w:rPr>
          <w:i w:val="0"/>
          <w:color w:val="auto"/>
        </w:rPr>
      </w:pPr>
      <w:r w:rsidRPr="003B55DB">
        <w:rPr>
          <w:i w:val="0"/>
          <w:color w:val="auto"/>
        </w:rPr>
        <w:t xml:space="preserve">Uma vez notificado, o Contratado realizará a reparação ou substituição dos bens que apresentarem vício ou defeito no prazo de até </w:t>
      </w:r>
      <w:r w:rsidR="00772C82" w:rsidRPr="003B55DB">
        <w:rPr>
          <w:i w:val="0"/>
          <w:color w:val="auto"/>
        </w:rPr>
        <w:t>5</w:t>
      </w:r>
      <w:r w:rsidRPr="003B55DB">
        <w:rPr>
          <w:i w:val="0"/>
          <w:color w:val="auto"/>
        </w:rPr>
        <w:t xml:space="preserve"> (</w:t>
      </w:r>
      <w:r w:rsidR="00772C82" w:rsidRPr="003B55DB">
        <w:rPr>
          <w:i w:val="0"/>
          <w:color w:val="auto"/>
        </w:rPr>
        <w:t>cinco</w:t>
      </w:r>
      <w:r w:rsidRPr="003B55DB">
        <w:rPr>
          <w:i w:val="0"/>
          <w:color w:val="auto"/>
        </w:rPr>
        <w:t xml:space="preserve">) dias úteis, contados a partir da data de retirada do equipamento das dependências da Administração pelo Contratado ou pela assistência técnica autorizada. </w:t>
      </w:r>
    </w:p>
    <w:p w14:paraId="08BB9BD9" w14:textId="77777777" w:rsidR="009E4B0D" w:rsidRPr="003B55DB" w:rsidRDefault="009E4B0D" w:rsidP="002B3572">
      <w:pPr>
        <w:pStyle w:val="Nvel2-Red"/>
        <w:rPr>
          <w:i w:val="0"/>
          <w:color w:val="auto"/>
        </w:rPr>
      </w:pPr>
      <w:r w:rsidRPr="003B55DB">
        <w:rPr>
          <w:i w:val="0"/>
          <w:color w:val="auto"/>
        </w:rPr>
        <w:t xml:space="preserve">O prazo indicado no subitem anterior, durante seu transcurso, poderá ser prorrogado uma única vez, por igual período, mediante solicitação escrita e justificada do Contratado, aceita pelo Contratante. </w:t>
      </w:r>
    </w:p>
    <w:p w14:paraId="20567960" w14:textId="77777777" w:rsidR="009E4B0D" w:rsidRPr="003B55DB" w:rsidRDefault="009E4B0D" w:rsidP="002B3572">
      <w:pPr>
        <w:pStyle w:val="Nvel2-Red"/>
        <w:rPr>
          <w:i w:val="0"/>
          <w:color w:val="auto"/>
        </w:rPr>
      </w:pPr>
      <w:r w:rsidRPr="003B55DB">
        <w:rPr>
          <w:i w:val="0"/>
          <w:color w:val="auto"/>
        </w:rPr>
        <w:t>Na hipótese do subitem acima, o Contratado deverá disponibilizar equipamento equivalente, de especificação igual ou superior ao anteriormente fornecido, para utilização em caráter provisório pelo</w:t>
      </w:r>
      <w:r w:rsidRPr="006F7668">
        <w:rPr>
          <w:color w:val="auto"/>
        </w:rPr>
        <w:t xml:space="preserve"> </w:t>
      </w:r>
      <w:r w:rsidRPr="003B55DB">
        <w:rPr>
          <w:i w:val="0"/>
          <w:color w:val="auto"/>
        </w:rPr>
        <w:t xml:space="preserve">Contratante, de modo a garantir a continuidade dos trabalhos administrativos durante a execução dos reparos. </w:t>
      </w:r>
    </w:p>
    <w:p w14:paraId="307B0B6D" w14:textId="77777777" w:rsidR="009E4B0D" w:rsidRPr="003B55DB" w:rsidRDefault="009E4B0D" w:rsidP="002B3572">
      <w:pPr>
        <w:pStyle w:val="Nvel2-Red"/>
        <w:rPr>
          <w:i w:val="0"/>
          <w:color w:val="auto"/>
        </w:rPr>
      </w:pPr>
      <w:r w:rsidRPr="003B55DB">
        <w:rPr>
          <w:i w:val="0"/>
          <w:color w:val="auto"/>
        </w:rPr>
        <w:t xml:space="preserve">Decorrido o prazo para reparos e substituições sem o atendimento da solicitação do Contratante ou a apresentação de justificativas pelo Contratado, fica o Contratante autorizado a contratar empresa diversa para executar os reparos, ajustes ou a substituição do bem ou de seus componentes, bem como a exigir do Contratado o reembolso pelos custos respectivos, sem que tal fato acarrete a perda da garantia dos equipamentos. </w:t>
      </w:r>
    </w:p>
    <w:p w14:paraId="7B722D3C" w14:textId="77777777" w:rsidR="009E4B0D" w:rsidRPr="003B55DB" w:rsidRDefault="009E4B0D" w:rsidP="002B3572">
      <w:pPr>
        <w:pStyle w:val="Nvel2-Red"/>
        <w:rPr>
          <w:i w:val="0"/>
          <w:color w:val="auto"/>
        </w:rPr>
      </w:pPr>
      <w:r w:rsidRPr="003B55DB">
        <w:rPr>
          <w:i w:val="0"/>
          <w:color w:val="auto"/>
        </w:rPr>
        <w:t xml:space="preserve">O custo referente ao transporte dos equipamentos cobertos pela garantia será de responsabilidade do Contratado. </w:t>
      </w:r>
    </w:p>
    <w:p w14:paraId="663E526D" w14:textId="77777777" w:rsidR="009E4B0D" w:rsidRPr="003B55DB" w:rsidRDefault="009E4B0D" w:rsidP="002B3572">
      <w:pPr>
        <w:pStyle w:val="Nvel2-Red"/>
        <w:rPr>
          <w:i w:val="0"/>
          <w:color w:val="auto"/>
        </w:rPr>
      </w:pPr>
      <w:r w:rsidRPr="003B55DB">
        <w:rPr>
          <w:i w:val="0"/>
          <w:color w:val="auto"/>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14:paraId="7FED14B5" w14:textId="43CCF145" w:rsidR="009E4B0D" w:rsidRPr="00275CBE" w:rsidRDefault="009E4B0D" w:rsidP="009E4B0D">
      <w:pPr>
        <w:pStyle w:val="Nivel01"/>
      </w:pPr>
      <w:r w:rsidRPr="00275CBE">
        <w:t>MODELO DE GESTÃO D</w:t>
      </w:r>
      <w:r w:rsidR="00582B72" w:rsidRPr="00275CBE">
        <w:t>A</w:t>
      </w:r>
      <w:r w:rsidRPr="00275CBE">
        <w:t xml:space="preserve"> </w:t>
      </w:r>
      <w:r w:rsidR="00582B72" w:rsidRPr="00275CBE">
        <w:t>ATA</w:t>
      </w:r>
    </w:p>
    <w:p w14:paraId="45406049" w14:textId="17CCBFC2" w:rsidR="009E4B0D" w:rsidRPr="00275CBE" w:rsidRDefault="00582B72" w:rsidP="002B3572">
      <w:pPr>
        <w:pStyle w:val="Nivel2"/>
      </w:pPr>
      <w:r w:rsidRPr="00275CBE">
        <w:t xml:space="preserve">A Ata </w:t>
      </w:r>
      <w:r w:rsidR="009E4B0D" w:rsidRPr="00275CBE">
        <w:t>deverá ser executado fielmente pelas partes, de acordo com as cláusulas avençadas e as normas da Lei nº 14.133, de 2021, e cada parte responderá pelas consequências de sua inexecução total ou parcial.</w:t>
      </w:r>
    </w:p>
    <w:p w14:paraId="51BAA629" w14:textId="4EABE4AD" w:rsidR="009E4B0D" w:rsidRPr="00275CBE" w:rsidRDefault="009E4B0D" w:rsidP="002B3572">
      <w:pPr>
        <w:pStyle w:val="Nivel2"/>
      </w:pPr>
      <w:r w:rsidRPr="00275CBE">
        <w:t>Em caso de impedimento, ordem de paralisação ou suspensão</w:t>
      </w:r>
      <w:r w:rsidR="00582B72" w:rsidRPr="00275CBE">
        <w:t xml:space="preserve"> da ata</w:t>
      </w:r>
      <w:r w:rsidRPr="00275CBE">
        <w:t>, o cronograma de execução será prorrogado automaticamente pelo tempo correspondente, anotadas tais circunstâncias mediante simples apostila.</w:t>
      </w:r>
    </w:p>
    <w:p w14:paraId="00856457" w14:textId="77777777" w:rsidR="009E4B0D" w:rsidRPr="00275CBE" w:rsidRDefault="009E4B0D" w:rsidP="002B3572">
      <w:pPr>
        <w:pStyle w:val="Nivel2"/>
      </w:pPr>
      <w:r w:rsidRPr="00275CBE">
        <w:t>As comunicações entre o órgão ou entidade e a contratada devem ser realizadas por escrito sempre que o ato exigir tal formalidade, admitindo-se o uso de mensagem eletrônica para esse fim.</w:t>
      </w:r>
    </w:p>
    <w:p w14:paraId="1867113C" w14:textId="77777777" w:rsidR="009E4B0D" w:rsidRPr="00275CBE" w:rsidRDefault="009E4B0D" w:rsidP="002B3572">
      <w:pPr>
        <w:pStyle w:val="Nivel2"/>
      </w:pPr>
      <w:r w:rsidRPr="00275CBE">
        <w:t>O órgão ou entidade poderá convocar representante da empresa para adoção de providências que devam ser cumpridas de imediato.</w:t>
      </w:r>
    </w:p>
    <w:p w14:paraId="450CE40B" w14:textId="7EFECEBA" w:rsidR="009E4B0D" w:rsidRPr="00275CBE" w:rsidRDefault="009E4B0D" w:rsidP="002B3572">
      <w:pPr>
        <w:pStyle w:val="Nivel2"/>
      </w:pPr>
      <w:r w:rsidRPr="00275CBE">
        <w:t xml:space="preserve"> Após a assinatura d</w:t>
      </w:r>
      <w:r w:rsidR="00361C4F" w:rsidRPr="00275CBE">
        <w:t>a ata</w:t>
      </w:r>
      <w:r w:rsidRPr="00275CBE">
        <w:t xml:space="preserve"> ou instrumento equivalente</w:t>
      </w:r>
      <w:r w:rsidRPr="00275CBE">
        <w:rPr>
          <w:strike/>
        </w:rPr>
        <w:t>,</w:t>
      </w:r>
      <w:r w:rsidRPr="00275CBE">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1A9556A6" w14:textId="77777777" w:rsidR="009E4B0D" w:rsidRPr="00350520" w:rsidRDefault="009E4B0D" w:rsidP="002B3572">
      <w:pPr>
        <w:pStyle w:val="Nivel2"/>
        <w:numPr>
          <w:ilvl w:val="0"/>
          <w:numId w:val="0"/>
        </w:numPr>
        <w:rPr>
          <w:b/>
        </w:rPr>
      </w:pPr>
      <w:r w:rsidRPr="00350520">
        <w:rPr>
          <w:b/>
        </w:rPr>
        <w:t>Fiscalização</w:t>
      </w:r>
    </w:p>
    <w:p w14:paraId="6E29D599" w14:textId="7A184CD2" w:rsidR="009E4B0D" w:rsidRPr="00275CBE" w:rsidRDefault="009E4B0D" w:rsidP="002B3572">
      <w:pPr>
        <w:pStyle w:val="Nivel2"/>
      </w:pPr>
      <w:r w:rsidRPr="00275CBE">
        <w:lastRenderedPageBreak/>
        <w:t>A execução d</w:t>
      </w:r>
      <w:r w:rsidR="00361C4F" w:rsidRPr="00275CBE">
        <w:t>a ata</w:t>
      </w:r>
      <w:r w:rsidRPr="00275CBE">
        <w:t xml:space="preserve"> deverá ser acompanhada</w:t>
      </w:r>
      <w:r w:rsidR="00350520">
        <w:t xml:space="preserve"> e fiscalizada pelo(s) fiscal</w:t>
      </w:r>
      <w:r w:rsidRPr="00275CBE">
        <w:t xml:space="preserve"> do contrato, ou pelos respectivos substitutos (</w:t>
      </w:r>
      <w:hyperlink r:id="rId9" w:anchor="art117">
        <w:r w:rsidRPr="00275CBE">
          <w:rPr>
            <w:rStyle w:val="Hyperlink"/>
          </w:rPr>
          <w:t>Lei nº 14.133, de 2021, art. 117, caput</w:t>
        </w:r>
      </w:hyperlink>
      <w:r w:rsidRPr="00275CBE">
        <w:t>).</w:t>
      </w:r>
    </w:p>
    <w:p w14:paraId="7D2EC742" w14:textId="77777777" w:rsidR="009E4B0D" w:rsidRPr="00235CFC" w:rsidRDefault="009E4B0D" w:rsidP="00235CFC">
      <w:pPr>
        <w:pStyle w:val="Nivel3"/>
      </w:pPr>
      <w:r w:rsidRPr="00235CFC">
        <w:t>Fiscalização Administrativa</w:t>
      </w:r>
    </w:p>
    <w:p w14:paraId="069F35C7" w14:textId="4A7DBDA1" w:rsidR="009E4B0D" w:rsidRPr="00275CBE" w:rsidRDefault="009E4B0D" w:rsidP="002B3572">
      <w:pPr>
        <w:pStyle w:val="Nivel2"/>
      </w:pPr>
      <w:r w:rsidRPr="00275CBE">
        <w:t>O fiscal administrativo verificará a manutenção das condições de habilitação da contratada, acompanhará o empenho, o pagamento, as garantias, as glosas e a formalização de apostilamento e termos aditivos, solicitando quaisquer documentos comprobatórios pertinentes, caso necessário (</w:t>
      </w:r>
      <w:hyperlink r:id="rId10" w:anchor="art23">
        <w:r w:rsidRPr="00275CBE">
          <w:rPr>
            <w:rStyle w:val="Hyperlink"/>
          </w:rPr>
          <w:t>Art. 23, I e II, do Decreto nº 11.246, de 2022</w:t>
        </w:r>
      </w:hyperlink>
      <w:r w:rsidRPr="00275CBE">
        <w:t>).</w:t>
      </w:r>
    </w:p>
    <w:p w14:paraId="24DEBE14" w14:textId="301E6FE8" w:rsidR="009E4B0D" w:rsidRPr="00235CFC" w:rsidRDefault="00235CFC" w:rsidP="00235CFC">
      <w:pPr>
        <w:pStyle w:val="Nivel3"/>
      </w:pPr>
      <w:r w:rsidRPr="00235CFC">
        <w:t>6.7.1.</w:t>
      </w:r>
      <w:r w:rsidR="009E4B0D" w:rsidRPr="00235CFC">
        <w:t>Caso ocorra descumprimento das obrigações contratuais, o fiscal administrativo do contrato atuará tempestivamente na solução do problema, reportando ao gestor do contrato para que tome as providências cabíveis, quando ultrapassar a sua competência; (</w:t>
      </w:r>
      <w:hyperlink r:id="rId11" w:anchor="art23">
        <w:r w:rsidR="009E4B0D" w:rsidRPr="00235CFC">
          <w:rPr>
            <w:rStyle w:val="Hyperlink"/>
            <w:b/>
          </w:rPr>
          <w:t>Decreto nº 11.246, de 2022, art. 23, IV</w:t>
        </w:r>
      </w:hyperlink>
      <w:r w:rsidR="009E4B0D" w:rsidRPr="00235CFC">
        <w:t>).</w:t>
      </w:r>
    </w:p>
    <w:p w14:paraId="42066F91" w14:textId="445C93BD" w:rsidR="009E4B0D" w:rsidRPr="00275CBE" w:rsidRDefault="009E4B0D" w:rsidP="00862F54">
      <w:pPr>
        <w:pStyle w:val="Nvel1-SemNumPreto"/>
        <w:rPr>
          <w:iCs/>
        </w:rPr>
      </w:pPr>
      <w:r w:rsidRPr="00275CBE">
        <w:t>Gestor d</w:t>
      </w:r>
      <w:r w:rsidR="00361C4F" w:rsidRPr="00275CBE">
        <w:t>a Contratação</w:t>
      </w:r>
    </w:p>
    <w:p w14:paraId="0BF2EB7D" w14:textId="74C4CEC4" w:rsidR="009E4B0D" w:rsidRPr="00275CBE" w:rsidRDefault="009E4B0D" w:rsidP="002B3572">
      <w:pPr>
        <w:pStyle w:val="Nivel2"/>
      </w:pPr>
      <w:r w:rsidRPr="00275CBE">
        <w:t>O gestor d</w:t>
      </w:r>
      <w:r w:rsidR="00361C4F" w:rsidRPr="00275CBE">
        <w:t xml:space="preserve">a contratação </w:t>
      </w:r>
      <w:r w:rsidRPr="00275CBE">
        <w:t>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para fins de atendimento da finalidade da administração. (Decreto nº 11.246, de 2022, art. 21, IV).</w:t>
      </w:r>
    </w:p>
    <w:p w14:paraId="0140DDC6" w14:textId="702B290B" w:rsidR="009E4B0D" w:rsidRPr="00275CBE" w:rsidRDefault="009E4B0D" w:rsidP="002B3572">
      <w:pPr>
        <w:pStyle w:val="Nivel2"/>
      </w:pPr>
      <w:r w:rsidRPr="00275CBE">
        <w:t xml:space="preserve">O gestor acompanhará os registros realizados pelos fiscais, de todas as ocorrências relacionadas à execução do contrato e as medidas adotadas, informando, se for o caso, à autoridade superior àquelas que ultrapassarem a sua competência. (Decreto nº 11.246, de 2022, art. 21, II). </w:t>
      </w:r>
    </w:p>
    <w:p w14:paraId="3088B3B9" w14:textId="42D27BD7" w:rsidR="009E4B0D" w:rsidRPr="00275CBE" w:rsidRDefault="009E4B0D" w:rsidP="002B3572">
      <w:pPr>
        <w:pStyle w:val="Nivel2"/>
      </w:pPr>
      <w:r w:rsidRPr="00275CBE">
        <w:t xml:space="preserve">O gestor acompanhará a manutenção das condições de habilitação da contratada, para fins de empenho de despesa e pagamento, e anotará os problemas que obstem o fluxo normal da liquidação e do pagamento da despesa no relatório de riscos eventuais. (Decreto nº 11.246, de 2022, art. 21, III). </w:t>
      </w:r>
    </w:p>
    <w:p w14:paraId="0E960F86" w14:textId="1FE5AFDD" w:rsidR="009E4B0D" w:rsidRPr="00275CBE" w:rsidRDefault="009E4B0D" w:rsidP="002B3572">
      <w:pPr>
        <w:pStyle w:val="Nivel2"/>
      </w:pPr>
      <w:r w:rsidRPr="00275CBE">
        <w:t xml:space="preserve">O gestor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(Decreto nº 11.246, de 2022, art. 21, X). </w:t>
      </w:r>
    </w:p>
    <w:p w14:paraId="74CFCB48" w14:textId="77777777" w:rsidR="009E4B0D" w:rsidRPr="00275CBE" w:rsidRDefault="009E4B0D" w:rsidP="009E4B0D">
      <w:pPr>
        <w:pStyle w:val="Nivel01"/>
      </w:pPr>
      <w:r w:rsidRPr="00275CBE">
        <w:t>CRITÉRIOS DE MEDIÇÃO E DE PAGAMENTO</w:t>
      </w:r>
    </w:p>
    <w:p w14:paraId="62B674E7" w14:textId="77777777" w:rsidR="009E4B0D" w:rsidRPr="00275CBE" w:rsidRDefault="009E4B0D" w:rsidP="00862F54">
      <w:pPr>
        <w:pStyle w:val="Nvel1-SemNumPreto"/>
      </w:pPr>
      <w:r w:rsidRPr="00275CBE">
        <w:t>Recebimento</w:t>
      </w:r>
    </w:p>
    <w:p w14:paraId="0CAFA38E" w14:textId="77777777" w:rsidR="009E4B0D" w:rsidRPr="00275CBE" w:rsidRDefault="009E4B0D" w:rsidP="002B3572">
      <w:pPr>
        <w:pStyle w:val="Nivel2"/>
        <w:rPr>
          <w:lang w:eastAsia="en-US"/>
        </w:rPr>
      </w:pPr>
      <w:r w:rsidRPr="00275CBE">
        <w:rPr>
          <w:lang w:eastAsia="en-US"/>
        </w:rPr>
        <w:t xml:space="preserve">Os bens serão recebidos provisoriamente, de forma sumária, no ato da entrega, juntamente com a </w:t>
      </w:r>
      <w:r w:rsidRPr="00275CBE">
        <w:rPr>
          <w:rFonts w:eastAsia="Calibri"/>
          <w:lang w:eastAsia="en-US"/>
        </w:rPr>
        <w:t>nota</w:t>
      </w:r>
      <w:r w:rsidRPr="00275CBE">
        <w:rPr>
          <w:lang w:eastAsia="en-US"/>
        </w:rPr>
        <w:t xml:space="preserve"> fiscal ou instrumento de cobrança equivalente, </w:t>
      </w:r>
      <w:proofErr w:type="gramStart"/>
      <w:r w:rsidRPr="00275CBE">
        <w:rPr>
          <w:lang w:eastAsia="en-US"/>
        </w:rPr>
        <w:t>pelo(</w:t>
      </w:r>
      <w:proofErr w:type="gramEnd"/>
      <w:r w:rsidRPr="00275CBE">
        <w:rPr>
          <w:lang w:eastAsia="en-US"/>
        </w:rPr>
        <w:t>a) responsável pelo acompanhamento e fiscalização do contrato, para efeito de posterior verificação de sua conformidade com as especificações constantes no Termo de Referência</w:t>
      </w:r>
      <w:r w:rsidRPr="00275CBE">
        <w:rPr>
          <w:color w:val="FF0000"/>
          <w:lang w:eastAsia="en-US"/>
        </w:rPr>
        <w:t xml:space="preserve"> </w:t>
      </w:r>
      <w:r w:rsidRPr="00275CBE">
        <w:rPr>
          <w:lang w:eastAsia="en-US"/>
        </w:rPr>
        <w:t>e na proposta.</w:t>
      </w:r>
    </w:p>
    <w:p w14:paraId="492225B3" w14:textId="3E92C316" w:rsidR="009E4B0D" w:rsidRPr="00275CBE" w:rsidRDefault="009E4B0D" w:rsidP="002B3572">
      <w:pPr>
        <w:pStyle w:val="Nivel2"/>
        <w:rPr>
          <w:lang w:eastAsia="en-US"/>
        </w:rPr>
      </w:pPr>
      <w:r w:rsidRPr="00275CBE">
        <w:rPr>
          <w:lang w:eastAsia="en-US"/>
        </w:rPr>
        <w:t>Os bens poderão ser rejeitados, no todo ou em parte, inclusive antes do recebimento provisório, quando em desacordo com as especificações constantes no Termo de Referência</w:t>
      </w:r>
      <w:r w:rsidRPr="00275CBE">
        <w:rPr>
          <w:color w:val="FF0000"/>
          <w:lang w:eastAsia="en-US"/>
        </w:rPr>
        <w:t xml:space="preserve"> </w:t>
      </w:r>
      <w:r w:rsidRPr="00275CBE">
        <w:rPr>
          <w:lang w:eastAsia="en-US"/>
        </w:rPr>
        <w:t xml:space="preserve">e na proposta, devendo ser substituídos no prazo de </w:t>
      </w:r>
      <w:r w:rsidR="003D3279" w:rsidRPr="00275CBE">
        <w:rPr>
          <w:lang w:eastAsia="en-US"/>
        </w:rPr>
        <w:t>05</w:t>
      </w:r>
      <w:r w:rsidRPr="00275CBE">
        <w:rPr>
          <w:lang w:eastAsia="en-US"/>
        </w:rPr>
        <w:t xml:space="preserve"> (</w:t>
      </w:r>
      <w:r w:rsidR="003D3279" w:rsidRPr="00275CBE">
        <w:rPr>
          <w:lang w:eastAsia="en-US"/>
        </w:rPr>
        <w:t>cinco</w:t>
      </w:r>
      <w:r w:rsidRPr="00275CBE">
        <w:rPr>
          <w:lang w:eastAsia="en-US"/>
        </w:rPr>
        <w:t>) dias, a contar da notificação da contratada, às suas custas, sem prejuízo da aplicação das penalidades.</w:t>
      </w:r>
    </w:p>
    <w:p w14:paraId="3E0D16D3" w14:textId="3E675110" w:rsidR="009E4B0D" w:rsidRPr="00275CBE" w:rsidRDefault="009E4B0D" w:rsidP="002B3572">
      <w:pPr>
        <w:pStyle w:val="Nivel2"/>
        <w:rPr>
          <w:lang w:eastAsia="en-US"/>
        </w:rPr>
      </w:pPr>
      <w:r w:rsidRPr="00275CBE">
        <w:rPr>
          <w:lang w:eastAsia="en-US"/>
        </w:rPr>
        <w:t xml:space="preserve">O recebimento definitivo ocorrerá no prazo de </w:t>
      </w:r>
      <w:r w:rsidR="003D3279" w:rsidRPr="00275CBE">
        <w:rPr>
          <w:lang w:eastAsia="en-US"/>
        </w:rPr>
        <w:t>10</w:t>
      </w:r>
      <w:r w:rsidRPr="00275CBE">
        <w:rPr>
          <w:lang w:eastAsia="en-US"/>
        </w:rPr>
        <w:t>(</w:t>
      </w:r>
      <w:r w:rsidR="003D3279" w:rsidRPr="00275CBE">
        <w:rPr>
          <w:lang w:eastAsia="en-US"/>
        </w:rPr>
        <w:t>dez)</w:t>
      </w:r>
      <w:r w:rsidRPr="00275CBE">
        <w:rPr>
          <w:lang w:eastAsia="en-US"/>
        </w:rPr>
        <w:t xml:space="preserve"> dias úteis, a contar do recebimento da nota fiscal ou instrumento de cobrança equivalente pela Administração, após a verificação da qualidade e quantidade do material e consequente aceitação mediante termo detalhado.</w:t>
      </w:r>
    </w:p>
    <w:p w14:paraId="5DF50474" w14:textId="77777777" w:rsidR="009E4B0D" w:rsidRPr="00275CBE" w:rsidRDefault="009E4B0D" w:rsidP="002B3572">
      <w:pPr>
        <w:pStyle w:val="Nivel2"/>
        <w:rPr>
          <w:lang w:eastAsia="en-US"/>
        </w:rPr>
      </w:pPr>
      <w:r w:rsidRPr="00275CBE">
        <w:rPr>
          <w:lang w:eastAsia="en-US"/>
        </w:rPr>
        <w:t>O prazo para recebimento definitivo poderá ser excepcionalmente prorrogado, de forma justificada, por igual período, quando houver necessidade de diligências para a aferição do atendimento das exigências contratuais.</w:t>
      </w:r>
    </w:p>
    <w:p w14:paraId="1BB8CDE1" w14:textId="77777777" w:rsidR="009E4B0D" w:rsidRPr="00275CBE" w:rsidRDefault="009E4B0D" w:rsidP="002B3572">
      <w:pPr>
        <w:pStyle w:val="Nivel2"/>
        <w:rPr>
          <w:lang w:eastAsia="en-US"/>
        </w:rPr>
      </w:pPr>
      <w:r w:rsidRPr="00275CBE">
        <w:rPr>
          <w:lang w:eastAsia="en-US"/>
        </w:rPr>
        <w:lastRenderedPageBreak/>
        <w:t xml:space="preserve">No caso de controvérsia sobre a execução do objeto, quanto à dimensão, qualidade e quantidade, deverá ser observado o teor do </w:t>
      </w:r>
      <w:hyperlink r:id="rId12" w:anchor="art143">
        <w:r w:rsidRPr="00275CBE">
          <w:rPr>
            <w:rStyle w:val="Hyperlink"/>
            <w:lang w:eastAsia="en-US"/>
          </w:rPr>
          <w:t>art. 143 da Lei nº 14.133, de 2021</w:t>
        </w:r>
      </w:hyperlink>
      <w:r w:rsidRPr="00275CBE">
        <w:rPr>
          <w:lang w:eastAsia="en-US"/>
        </w:rPr>
        <w:t xml:space="preserve">, comunicando-se à empresa para emissão de Nota Fiscal no que </w:t>
      </w:r>
      <w:proofErr w:type="spellStart"/>
      <w:r w:rsidRPr="00275CBE">
        <w:rPr>
          <w:lang w:eastAsia="en-US"/>
        </w:rPr>
        <w:t>pertine</w:t>
      </w:r>
      <w:proofErr w:type="spellEnd"/>
      <w:r w:rsidRPr="00275CBE">
        <w:rPr>
          <w:lang w:eastAsia="en-US"/>
        </w:rPr>
        <w:t xml:space="preserve"> à parcela incontroversa da execução do objeto, para efeito de liquidação e pagamento.</w:t>
      </w:r>
    </w:p>
    <w:p w14:paraId="1BBEEE42" w14:textId="77777777" w:rsidR="009E4B0D" w:rsidRPr="00275CBE" w:rsidRDefault="009E4B0D" w:rsidP="002B3572">
      <w:pPr>
        <w:pStyle w:val="Nivel2"/>
        <w:rPr>
          <w:lang w:eastAsia="en-US"/>
        </w:rPr>
      </w:pPr>
      <w:r w:rsidRPr="00275CBE">
        <w:rPr>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06C71254" w14:textId="77777777" w:rsidR="009E4B0D" w:rsidRPr="00275CBE" w:rsidRDefault="009E4B0D" w:rsidP="002B3572">
      <w:pPr>
        <w:pStyle w:val="Nivel2"/>
        <w:rPr>
          <w:lang w:eastAsia="en-US"/>
        </w:rPr>
      </w:pPr>
      <w:r w:rsidRPr="00275CBE">
        <w:rPr>
          <w:lang w:eastAsia="en-US"/>
        </w:rPr>
        <w:t>O recebimento provisório ou definitivo não excluirá a responsabilidade civil pela solidez e pela segurança dos bens nem a responsabilidade ético-profissional pela perfeita execução do contrato.</w:t>
      </w:r>
    </w:p>
    <w:p w14:paraId="1E16C469" w14:textId="77777777" w:rsidR="009E4B0D" w:rsidRPr="00275CBE" w:rsidRDefault="009E4B0D" w:rsidP="00862F54">
      <w:pPr>
        <w:pStyle w:val="Nvel1-SemNumPreto"/>
      </w:pPr>
      <w:r w:rsidRPr="00275CBE">
        <w:t>Liquidação</w:t>
      </w:r>
    </w:p>
    <w:p w14:paraId="6A79A3D8" w14:textId="77777777" w:rsidR="009E4B0D" w:rsidRPr="00275CBE" w:rsidRDefault="009E4B0D" w:rsidP="002B3572">
      <w:pPr>
        <w:pStyle w:val="Nivel2"/>
        <w:rPr>
          <w:lang w:eastAsia="en-US"/>
        </w:rPr>
      </w:pPr>
      <w:r w:rsidRPr="00275CBE">
        <w:rPr>
          <w:lang w:eastAsia="en-US"/>
        </w:rPr>
        <w:t>Recebida a Nota Fiscal ou documento de cobrança equivalente, correrá o prazo de dez dias úteis para fins de liquidação, na forma desta seção, prorrogáveis por igual período, nos termos do art. 7º, §3</w:t>
      </w:r>
      <w:r w:rsidRPr="00275CBE">
        <w:rPr>
          <w:rStyle w:val="Hyperlink"/>
          <w:lang w:eastAsia="en-US"/>
        </w:rPr>
        <w:t>º da Instrução Normativa SEGES/ME nº 77/2022</w:t>
      </w:r>
      <w:r w:rsidRPr="00275CBE">
        <w:rPr>
          <w:lang w:eastAsia="en-US"/>
        </w:rPr>
        <w:t>.</w:t>
      </w:r>
    </w:p>
    <w:p w14:paraId="578F7C0B" w14:textId="77777777" w:rsidR="009E4B0D" w:rsidRPr="00275CBE" w:rsidRDefault="009E4B0D" w:rsidP="00235CFC">
      <w:pPr>
        <w:pStyle w:val="Nivel3"/>
      </w:pPr>
      <w:r w:rsidRPr="00275CBE">
        <w:t xml:space="preserve">O prazo de que trata o item anterior será reduzido à metade, mantendo-se a possibilidade de prorrogação, no caso de contratações decorrentes de despesas cujos valores não ultrapassem o limite de que trata o </w:t>
      </w:r>
      <w:hyperlink r:id="rId13" w:anchor="art75">
        <w:r w:rsidRPr="00275CBE">
          <w:rPr>
            <w:rStyle w:val="Hyperlink"/>
          </w:rPr>
          <w:t>inciso II do art. 75 da Lei nº 14.133, de 2021</w:t>
        </w:r>
      </w:hyperlink>
      <w:r w:rsidRPr="00275CBE">
        <w:t>.</w:t>
      </w:r>
    </w:p>
    <w:p w14:paraId="3696A563" w14:textId="77777777" w:rsidR="009E4B0D" w:rsidRPr="00275CBE" w:rsidRDefault="009E4B0D" w:rsidP="002B3572">
      <w:pPr>
        <w:pStyle w:val="Nivel2"/>
        <w:rPr>
          <w:lang w:eastAsia="en-US"/>
        </w:rPr>
      </w:pPr>
      <w:r w:rsidRPr="00275CBE">
        <w:rPr>
          <w:lang w:eastAsia="en-US"/>
        </w:rPr>
        <w:t xml:space="preserve">Para fins de liquidação, o setor competente deverá verificar se a nota fiscal ou instrumento de cobrança equivalente apresentado expressa os elementos necessários e essenciais do documento, tais como: </w:t>
      </w:r>
    </w:p>
    <w:p w14:paraId="4C539650" w14:textId="77777777" w:rsidR="009E4B0D" w:rsidRPr="00275CBE" w:rsidRDefault="009E4B0D" w:rsidP="00235CFC">
      <w:pPr>
        <w:pStyle w:val="Nivel3"/>
        <w:rPr>
          <w:lang w:eastAsia="en-US"/>
        </w:rPr>
      </w:pPr>
      <w:proofErr w:type="gramStart"/>
      <w:r w:rsidRPr="00275CBE">
        <w:rPr>
          <w:lang w:eastAsia="en-US"/>
        </w:rPr>
        <w:t>o</w:t>
      </w:r>
      <w:proofErr w:type="gramEnd"/>
      <w:r w:rsidRPr="00275CBE">
        <w:rPr>
          <w:lang w:eastAsia="en-US"/>
        </w:rPr>
        <w:t xml:space="preserve"> prazo de validade;</w:t>
      </w:r>
    </w:p>
    <w:p w14:paraId="3DBA629D" w14:textId="77777777" w:rsidR="009E4B0D" w:rsidRPr="00275CBE" w:rsidRDefault="009E4B0D" w:rsidP="00235CFC">
      <w:pPr>
        <w:pStyle w:val="Nivel3"/>
        <w:rPr>
          <w:lang w:eastAsia="en-US"/>
        </w:rPr>
      </w:pPr>
      <w:proofErr w:type="gramStart"/>
      <w:r w:rsidRPr="00275CBE">
        <w:rPr>
          <w:lang w:eastAsia="en-US"/>
        </w:rPr>
        <w:t>a</w:t>
      </w:r>
      <w:proofErr w:type="gramEnd"/>
      <w:r w:rsidRPr="00275CBE">
        <w:rPr>
          <w:lang w:eastAsia="en-US"/>
        </w:rPr>
        <w:t xml:space="preserve"> data da emissão; </w:t>
      </w:r>
    </w:p>
    <w:p w14:paraId="3265FBED" w14:textId="77777777" w:rsidR="009E4B0D" w:rsidRPr="00275CBE" w:rsidRDefault="009E4B0D" w:rsidP="00235CFC">
      <w:pPr>
        <w:pStyle w:val="Nivel3"/>
        <w:rPr>
          <w:lang w:eastAsia="en-US"/>
        </w:rPr>
      </w:pPr>
      <w:proofErr w:type="gramStart"/>
      <w:r w:rsidRPr="00275CBE">
        <w:rPr>
          <w:lang w:eastAsia="en-US"/>
        </w:rPr>
        <w:t>os</w:t>
      </w:r>
      <w:proofErr w:type="gramEnd"/>
      <w:r w:rsidRPr="00275CBE">
        <w:rPr>
          <w:lang w:eastAsia="en-US"/>
        </w:rPr>
        <w:t xml:space="preserve"> dados do contrato e do órgão contratante; </w:t>
      </w:r>
    </w:p>
    <w:p w14:paraId="0D7E733D" w14:textId="77777777" w:rsidR="009E4B0D" w:rsidRPr="00275CBE" w:rsidRDefault="009E4B0D" w:rsidP="00235CFC">
      <w:pPr>
        <w:pStyle w:val="Nivel3"/>
        <w:rPr>
          <w:lang w:eastAsia="en-US"/>
        </w:rPr>
      </w:pPr>
      <w:proofErr w:type="gramStart"/>
      <w:r w:rsidRPr="00275CBE">
        <w:rPr>
          <w:lang w:eastAsia="en-US"/>
        </w:rPr>
        <w:t>o</w:t>
      </w:r>
      <w:proofErr w:type="gramEnd"/>
      <w:r w:rsidRPr="00275CBE">
        <w:rPr>
          <w:lang w:eastAsia="en-US"/>
        </w:rPr>
        <w:t xml:space="preserve"> período respectivo de execução do contrato; </w:t>
      </w:r>
    </w:p>
    <w:p w14:paraId="4717B138" w14:textId="77777777" w:rsidR="009E4B0D" w:rsidRPr="00275CBE" w:rsidRDefault="009E4B0D" w:rsidP="00235CFC">
      <w:pPr>
        <w:pStyle w:val="Nivel3"/>
        <w:rPr>
          <w:lang w:eastAsia="en-US"/>
        </w:rPr>
      </w:pPr>
      <w:proofErr w:type="gramStart"/>
      <w:r w:rsidRPr="00275CBE">
        <w:rPr>
          <w:lang w:eastAsia="en-US"/>
        </w:rPr>
        <w:t>o</w:t>
      </w:r>
      <w:proofErr w:type="gramEnd"/>
      <w:r w:rsidRPr="00275CBE">
        <w:rPr>
          <w:lang w:eastAsia="en-US"/>
        </w:rPr>
        <w:t xml:space="preserve"> valor a pagar; e </w:t>
      </w:r>
    </w:p>
    <w:p w14:paraId="72F684D0" w14:textId="77777777" w:rsidR="009E4B0D" w:rsidRPr="00275CBE" w:rsidRDefault="009E4B0D" w:rsidP="00235CFC">
      <w:pPr>
        <w:pStyle w:val="Nivel3"/>
        <w:rPr>
          <w:lang w:eastAsia="en-US"/>
        </w:rPr>
      </w:pPr>
      <w:proofErr w:type="gramStart"/>
      <w:r w:rsidRPr="00275CBE">
        <w:rPr>
          <w:lang w:eastAsia="en-US"/>
        </w:rPr>
        <w:t>eventual</w:t>
      </w:r>
      <w:proofErr w:type="gramEnd"/>
      <w:r w:rsidRPr="00275CBE">
        <w:rPr>
          <w:lang w:eastAsia="en-US"/>
        </w:rPr>
        <w:t xml:space="preserve"> destaque do valor de retenções tributárias cabíveis.</w:t>
      </w:r>
    </w:p>
    <w:p w14:paraId="765206BC" w14:textId="77777777" w:rsidR="009E4B0D" w:rsidRPr="00275CBE" w:rsidRDefault="009E4B0D" w:rsidP="002B3572">
      <w:pPr>
        <w:pStyle w:val="Nivel2"/>
        <w:rPr>
          <w:lang w:eastAsia="en-US"/>
        </w:rPr>
      </w:pPr>
      <w:r w:rsidRPr="00275CBE">
        <w:rPr>
          <w:rFonts w:eastAsia="Calibri"/>
          <w:lang w:eastAsia="en-US"/>
        </w:rPr>
        <w:t xml:space="preserve"> Havendo erro na apresentação da nota fiscal ou instrumento de cobrança equivalente, ou circunstância que impeça a </w:t>
      </w:r>
      <w:r w:rsidRPr="00275CBE">
        <w:rPr>
          <w:lang w:eastAsia="en-US"/>
        </w:rPr>
        <w:t>liquidação da despesa, esta ficará sobrestada até que o contratado providencie as medidas saneadoras, reiniciando-se o prazo após a comprovação da regularização da situação, sem ônus ao contratante;</w:t>
      </w:r>
    </w:p>
    <w:p w14:paraId="43D95F25" w14:textId="77777777" w:rsidR="009E4B0D" w:rsidRPr="00275CBE" w:rsidRDefault="009E4B0D" w:rsidP="002B3572">
      <w:pPr>
        <w:pStyle w:val="Nivel2"/>
        <w:rPr>
          <w:lang w:eastAsia="en-US"/>
        </w:rPr>
      </w:pPr>
      <w:r w:rsidRPr="00275CBE">
        <w:rPr>
          <w:lang w:eastAsia="en-US"/>
        </w:rPr>
        <w:t xml:space="preserve"> A nota fiscal ou instrumento de cobrança equivalente deverá ser obrigatoriamente acompanhado da comprovação da regularidade fiscal, constatada por meio de consulta </w:t>
      </w:r>
      <w:r w:rsidRPr="00275CBE">
        <w:rPr>
          <w:iCs/>
          <w:lang w:eastAsia="en-US"/>
        </w:rPr>
        <w:t>on-line</w:t>
      </w:r>
      <w:r w:rsidRPr="00275CBE">
        <w:rPr>
          <w:lang w:eastAsia="en-US"/>
        </w:rPr>
        <w:t xml:space="preserve"> ao SICAF ou, na impossibilidade de acesso ao referido Sistema, mediante consulta aos sítios eletrônicos oficiais ou à documentação mencionada no </w:t>
      </w:r>
      <w:hyperlink r:id="rId14" w:anchor="art68">
        <w:r w:rsidRPr="00275CBE">
          <w:rPr>
            <w:rStyle w:val="Hyperlink"/>
            <w:lang w:eastAsia="en-US"/>
          </w:rPr>
          <w:t xml:space="preserve">art. 68 da Lei nº 14.133, de 2021.  </w:t>
        </w:r>
      </w:hyperlink>
      <w:r w:rsidRPr="00275CBE">
        <w:rPr>
          <w:lang w:eastAsia="en-US"/>
        </w:rPr>
        <w:t xml:space="preserve"> </w:t>
      </w:r>
    </w:p>
    <w:p w14:paraId="0523EA3C" w14:textId="77777777" w:rsidR="009E4B0D" w:rsidRPr="00275CBE" w:rsidRDefault="009E4B0D" w:rsidP="002B3572">
      <w:pPr>
        <w:pStyle w:val="Nivel2"/>
      </w:pPr>
      <w:r w:rsidRPr="00275CBE">
        <w:t>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(INSTRUÇÃO NORMATIVA Nº 3, DE 26 DE ABRIL DE 2018).</w:t>
      </w:r>
    </w:p>
    <w:p w14:paraId="4DDDA077" w14:textId="77777777" w:rsidR="009E4B0D" w:rsidRPr="00275CBE" w:rsidRDefault="009E4B0D" w:rsidP="002B3572">
      <w:pPr>
        <w:pStyle w:val="Nivel2"/>
        <w:rPr>
          <w:lang w:eastAsia="en-US"/>
        </w:rPr>
      </w:pPr>
      <w:r w:rsidRPr="00275CBE">
        <w:rPr>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A61D690" w14:textId="77777777" w:rsidR="009E4B0D" w:rsidRPr="00275CBE" w:rsidRDefault="009E4B0D" w:rsidP="002B3572">
      <w:pPr>
        <w:pStyle w:val="Nivel2"/>
        <w:rPr>
          <w:lang w:eastAsia="en-US"/>
        </w:rPr>
      </w:pPr>
      <w:r w:rsidRPr="00275CBE">
        <w:rPr>
          <w:lang w:eastAsia="en-US"/>
        </w:rPr>
        <w:lastRenderedPageBreak/>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26712A48" w14:textId="77777777" w:rsidR="009E4B0D" w:rsidRPr="00275CBE" w:rsidRDefault="009E4B0D" w:rsidP="002B3572">
      <w:pPr>
        <w:pStyle w:val="Nivel2"/>
        <w:rPr>
          <w:lang w:eastAsia="en-US"/>
        </w:rPr>
      </w:pPr>
      <w:r w:rsidRPr="00275CBE">
        <w:rPr>
          <w:lang w:eastAsia="en-US"/>
        </w:rPr>
        <w:t xml:space="preserve">Persistindo a irregularidade, o contratante deverá adotar as medidas necessárias à rescisão contratual nos autos do processo administrativo correspondente, assegurada ao contratado a ampla defesa. </w:t>
      </w:r>
    </w:p>
    <w:p w14:paraId="5E6FC912" w14:textId="77777777" w:rsidR="009E4B0D" w:rsidRPr="00275CBE" w:rsidRDefault="009E4B0D" w:rsidP="002B3572">
      <w:pPr>
        <w:pStyle w:val="Nivel2"/>
        <w:rPr>
          <w:lang w:eastAsia="en-US"/>
        </w:rPr>
      </w:pPr>
      <w:r w:rsidRPr="00275CBE">
        <w:rPr>
          <w:lang w:eastAsia="en-US"/>
        </w:rPr>
        <w:t xml:space="preserve">Havendo a efetiva execução do objeto, os pagamentos serão realizados normalmente, até que se decida pela rescisão do contrato, caso o contratado não regularize sua situação junto ao SICAF.  </w:t>
      </w:r>
    </w:p>
    <w:p w14:paraId="0181AB3C" w14:textId="77777777" w:rsidR="009E4B0D" w:rsidRPr="00275CBE" w:rsidRDefault="009E4B0D" w:rsidP="00862F54">
      <w:pPr>
        <w:pStyle w:val="Nvel1-SemNumPreto"/>
      </w:pPr>
      <w:r w:rsidRPr="00275CBE">
        <w:t>Prazo de pagamento</w:t>
      </w:r>
    </w:p>
    <w:p w14:paraId="6692BB4A" w14:textId="77777777" w:rsidR="009E4B0D" w:rsidRPr="00275CBE" w:rsidRDefault="009E4B0D" w:rsidP="002B3572">
      <w:pPr>
        <w:pStyle w:val="Nivel2"/>
      </w:pPr>
      <w:r w:rsidRPr="00275CBE">
        <w:t xml:space="preserve">O pagamento será efetuado no prazo de até 10 (dez) dias úteis contados da finalização da liquidação da despesa, conforme seção anterior, nos termos da </w:t>
      </w:r>
      <w:hyperlink r:id="rId15">
        <w:r w:rsidRPr="00275CBE">
          <w:rPr>
            <w:rStyle w:val="Hyperlink"/>
          </w:rPr>
          <w:t>Instrução Normativa SEGES/ME nº 77, de 2022</w:t>
        </w:r>
      </w:hyperlink>
      <w:r w:rsidRPr="00275CBE">
        <w:t>.</w:t>
      </w:r>
    </w:p>
    <w:p w14:paraId="26280351" w14:textId="71249180" w:rsidR="009E4B0D" w:rsidRPr="00275CBE" w:rsidRDefault="009E4B0D" w:rsidP="002B3572">
      <w:pPr>
        <w:pStyle w:val="Nivel2"/>
        <w:rPr>
          <w:lang w:eastAsia="en-US"/>
        </w:rPr>
      </w:pPr>
      <w:r w:rsidRPr="00275CBE">
        <w:rPr>
          <w:lang w:eastAsia="en-US"/>
        </w:rPr>
        <w:t xml:space="preserve">No caso de atraso pelo Contratante, os valores devidos ao contratado serão atualizados monetariamente entre o termo final do prazo de pagamento até a data de sua efetiva realização, mediante aplicação do índice </w:t>
      </w:r>
      <w:r w:rsidR="00351F3E" w:rsidRPr="00275CBE">
        <w:rPr>
          <w:iCs/>
          <w:lang w:eastAsia="en-US"/>
        </w:rPr>
        <w:t xml:space="preserve">IPCA </w:t>
      </w:r>
      <w:r w:rsidRPr="00275CBE">
        <w:rPr>
          <w:lang w:eastAsia="en-US"/>
        </w:rPr>
        <w:t>de correção monetária.</w:t>
      </w:r>
    </w:p>
    <w:p w14:paraId="6813FBE9" w14:textId="77777777" w:rsidR="009E4B0D" w:rsidRPr="00275CBE" w:rsidRDefault="009E4B0D" w:rsidP="00862F54">
      <w:pPr>
        <w:pStyle w:val="Nvel1-SemNumPreto"/>
      </w:pPr>
      <w:r w:rsidRPr="00275CBE">
        <w:t>Forma de pagamento</w:t>
      </w:r>
    </w:p>
    <w:p w14:paraId="61B41067" w14:textId="77777777" w:rsidR="009E4B0D" w:rsidRPr="00275CBE" w:rsidRDefault="009E4B0D" w:rsidP="002B3572">
      <w:pPr>
        <w:pStyle w:val="Nivel2"/>
        <w:rPr>
          <w:lang w:eastAsia="en-US"/>
        </w:rPr>
      </w:pPr>
      <w:r w:rsidRPr="00275CBE">
        <w:rPr>
          <w:lang w:eastAsia="en-US"/>
        </w:rPr>
        <w:t>O pagamento será realizado por meio de ordem bancária, para crédito em banco, agência e conta corrente indicados pelo contratado.</w:t>
      </w:r>
    </w:p>
    <w:p w14:paraId="53E63BCC" w14:textId="77777777" w:rsidR="009E4B0D" w:rsidRPr="00275CBE" w:rsidRDefault="009E4B0D" w:rsidP="002B3572">
      <w:pPr>
        <w:pStyle w:val="Nivel2"/>
        <w:rPr>
          <w:lang w:eastAsia="en-US"/>
        </w:rPr>
      </w:pPr>
      <w:r w:rsidRPr="00275CBE">
        <w:rPr>
          <w:lang w:eastAsia="en-US"/>
        </w:rPr>
        <w:t>Será considerada data do pagamento o dia em que constar como emitida a ordem bancária para pagamento.</w:t>
      </w:r>
    </w:p>
    <w:p w14:paraId="4290EF08" w14:textId="77777777" w:rsidR="009E4B0D" w:rsidRPr="00275CBE" w:rsidRDefault="009E4B0D" w:rsidP="002B3572">
      <w:pPr>
        <w:pStyle w:val="Nivel2"/>
        <w:rPr>
          <w:lang w:eastAsia="en-US"/>
        </w:rPr>
      </w:pPr>
      <w:r w:rsidRPr="00275CBE">
        <w:rPr>
          <w:lang w:eastAsia="en-US"/>
        </w:rPr>
        <w:t>Quando do pagamento, será efetuada a retenção tributária prevista na legislação aplicável.</w:t>
      </w:r>
    </w:p>
    <w:p w14:paraId="4D2ECB4A" w14:textId="77777777" w:rsidR="009E4B0D" w:rsidRPr="00275CBE" w:rsidRDefault="009E4B0D" w:rsidP="00235CFC">
      <w:pPr>
        <w:pStyle w:val="Nivel3"/>
        <w:rPr>
          <w:lang w:eastAsia="en-US"/>
        </w:rPr>
      </w:pPr>
      <w:r w:rsidRPr="00275CBE">
        <w:rPr>
          <w:lang w:eastAsia="en-US"/>
        </w:rPr>
        <w:t>Independentemente do percentual de tributo inserido na planilha, quando houver, serão retidos na fonte, quando da realização do pagamento, os percentuais estabelecidos na legislação vigente.</w:t>
      </w:r>
    </w:p>
    <w:p w14:paraId="1739B75E" w14:textId="77777777" w:rsidR="009E4B0D" w:rsidRPr="00275CBE" w:rsidRDefault="009E4B0D" w:rsidP="002B3572">
      <w:pPr>
        <w:pStyle w:val="Nivel2"/>
        <w:rPr>
          <w:lang w:eastAsia="en-US"/>
        </w:rPr>
      </w:pPr>
      <w:r w:rsidRPr="00275CBE">
        <w:rPr>
          <w:lang w:eastAsia="en-US"/>
        </w:rPr>
        <w:t xml:space="preserve">O contratado regularmente optante pelo Simples Nacional, nos termos da </w:t>
      </w:r>
      <w:hyperlink r:id="rId16">
        <w:r w:rsidRPr="00275CBE">
          <w:rPr>
            <w:rStyle w:val="Hyperlink"/>
            <w:lang w:eastAsia="en-US"/>
          </w:rPr>
          <w:t>Lei Complementar nº 123, de 2006</w:t>
        </w:r>
      </w:hyperlink>
      <w:r w:rsidRPr="00275CBE">
        <w:rPr>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24738A" w14:textId="77777777" w:rsidR="009E4B0D" w:rsidRPr="00275CBE" w:rsidRDefault="009E4B0D" w:rsidP="009E4B0D">
      <w:pPr>
        <w:pStyle w:val="Nivel01"/>
      </w:pPr>
      <w:r w:rsidRPr="00275CBE">
        <w:t>FORMA E CRITÉRIOS DE SELEÇÃO DO FORNECEDOR E FORMA DE FORNECIMENTO</w:t>
      </w:r>
    </w:p>
    <w:p w14:paraId="0171502D" w14:textId="77777777" w:rsidR="009E4B0D" w:rsidRPr="00275CBE" w:rsidRDefault="009E4B0D" w:rsidP="00862F54">
      <w:pPr>
        <w:pStyle w:val="Nvel1-SemNumPreto"/>
        <w:rPr>
          <w:highlight w:val="yellow"/>
        </w:rPr>
      </w:pPr>
      <w:r w:rsidRPr="00275CBE">
        <w:t>Forma de seleção e critério de julgamento da proposta</w:t>
      </w:r>
    </w:p>
    <w:p w14:paraId="731D760F" w14:textId="39C5609F" w:rsidR="009E4B0D" w:rsidRPr="00275CBE" w:rsidRDefault="009E4B0D" w:rsidP="002B3572">
      <w:pPr>
        <w:pStyle w:val="Nivel2"/>
      </w:pPr>
      <w:r w:rsidRPr="00275CBE">
        <w:t>O fornecedor será selecionado por meio da realização de procedimento de LICITAÇÃO, na modalidade PREGÃO, sob a forma ELETRÔNICA, com adoção do critério de julgamento pelo MENOR PREÇO</w:t>
      </w:r>
      <w:r w:rsidR="00AC1EC5" w:rsidRPr="00275CBE">
        <w:t>.</w:t>
      </w:r>
    </w:p>
    <w:p w14:paraId="4C4701A1" w14:textId="77777777" w:rsidR="009E4B0D" w:rsidRPr="00275CBE" w:rsidRDefault="009E4B0D" w:rsidP="00862F54">
      <w:pPr>
        <w:pStyle w:val="Nvel1-SemNumPreto"/>
      </w:pPr>
      <w:r w:rsidRPr="00275CBE">
        <w:t>Forma de fornecimento</w:t>
      </w:r>
    </w:p>
    <w:p w14:paraId="5B165D52" w14:textId="6837DB3A" w:rsidR="009E4B0D" w:rsidRPr="00275CBE" w:rsidRDefault="009E4B0D" w:rsidP="002B3572">
      <w:pPr>
        <w:pStyle w:val="Nivel2"/>
      </w:pPr>
      <w:r w:rsidRPr="00275CBE">
        <w:rPr>
          <w:rStyle w:val="normaltextrun"/>
          <w:shd w:val="clear" w:color="auto" w:fill="FFFFFF"/>
        </w:rPr>
        <w:t xml:space="preserve">O </w:t>
      </w:r>
      <w:r w:rsidRPr="00275CBE">
        <w:rPr>
          <w:rStyle w:val="findhit"/>
          <w:shd w:val="clear" w:color="auto" w:fill="FFFFFF"/>
        </w:rPr>
        <w:t xml:space="preserve">fornecimento do objeto será </w:t>
      </w:r>
      <w:r w:rsidR="00AC1EC5" w:rsidRPr="00275CBE">
        <w:t xml:space="preserve">parcelado de acordo com as especificações constantes na requisição do setor solicitante. </w:t>
      </w:r>
    </w:p>
    <w:p w14:paraId="0406F8D8" w14:textId="77777777" w:rsidR="009E4B0D" w:rsidRPr="00275CBE" w:rsidRDefault="009E4B0D" w:rsidP="00862F54">
      <w:pPr>
        <w:pStyle w:val="Nvel1-SemNumPreto"/>
      </w:pPr>
      <w:r w:rsidRPr="00275CBE">
        <w:t>Exigências de habilitação</w:t>
      </w:r>
    </w:p>
    <w:p w14:paraId="1A853915" w14:textId="77777777" w:rsidR="009E4B0D" w:rsidRPr="00275CBE" w:rsidRDefault="009E4B0D" w:rsidP="002B3572">
      <w:pPr>
        <w:pStyle w:val="Nivel2"/>
      </w:pPr>
      <w:r w:rsidRPr="00275CBE">
        <w:t>Para fins de habilitação, deverá o licitante comprovar os seguintes requisitos:</w:t>
      </w:r>
    </w:p>
    <w:p w14:paraId="03EBA077" w14:textId="77777777" w:rsidR="009E4B0D" w:rsidRPr="00275CBE" w:rsidRDefault="009E4B0D" w:rsidP="00862F54">
      <w:pPr>
        <w:pStyle w:val="Nvel1-SemNumPreto"/>
      </w:pPr>
      <w:r w:rsidRPr="00275CBE">
        <w:lastRenderedPageBreak/>
        <w:t>Habilitação jurídica</w:t>
      </w:r>
    </w:p>
    <w:p w14:paraId="0177B3CD" w14:textId="77777777" w:rsidR="009E4B0D" w:rsidRPr="00275CBE" w:rsidRDefault="009E4B0D" w:rsidP="002B3572">
      <w:pPr>
        <w:pStyle w:val="Nivel2"/>
      </w:pPr>
      <w:bookmarkStart w:id="1" w:name="_Ref115800561"/>
      <w:r w:rsidRPr="00275CBE">
        <w:rPr>
          <w:b/>
          <w:bCs/>
        </w:rPr>
        <w:t>Pessoa física:</w:t>
      </w:r>
      <w:r w:rsidRPr="00275CBE">
        <w:t xml:space="preserve"> cédula de identidade (RG) ou documento equivalente que, por força de lei, tenha validade para fins de identificação em todo o território nacional;</w:t>
      </w:r>
      <w:bookmarkEnd w:id="1"/>
    </w:p>
    <w:p w14:paraId="68396649" w14:textId="77777777" w:rsidR="009E4B0D" w:rsidRPr="00275CBE" w:rsidRDefault="009E4B0D" w:rsidP="002B3572">
      <w:pPr>
        <w:pStyle w:val="Nivel2"/>
      </w:pPr>
      <w:r w:rsidRPr="00275CBE">
        <w:rPr>
          <w:b/>
          <w:bCs/>
        </w:rPr>
        <w:t>Empresário individual:</w:t>
      </w:r>
      <w:r w:rsidRPr="00275CBE">
        <w:t xml:space="preserve"> inscrição no Registro Público de Empresas Mercantis, a cargo da Junta Comercial da respectiva sede; </w:t>
      </w:r>
    </w:p>
    <w:p w14:paraId="7D15DBCE" w14:textId="77777777" w:rsidR="009E4B0D" w:rsidRPr="00275CBE" w:rsidRDefault="009E4B0D" w:rsidP="002B3572">
      <w:pPr>
        <w:pStyle w:val="Nivel2"/>
      </w:pPr>
      <w:r w:rsidRPr="00275CBE">
        <w:rPr>
          <w:b/>
          <w:bCs/>
        </w:rPr>
        <w:t>Microempreendedor Individual - MEI:</w:t>
      </w:r>
      <w:r w:rsidRPr="00275CBE">
        <w:t xml:space="preserve"> Certificado da Condição de Microempreendedor Individual - CCMEI, cuja aceitação ficará condicionada à verificação da autenticidade no sítio </w:t>
      </w:r>
      <w:hyperlink r:id="rId17">
        <w:r w:rsidRPr="00275CBE">
          <w:rPr>
            <w:rStyle w:val="Hyperlink"/>
          </w:rPr>
          <w:t>https://www.gov.br/empresas-e-negocios/pt-br/empreendedor</w:t>
        </w:r>
      </w:hyperlink>
      <w:r w:rsidRPr="00275CBE">
        <w:t xml:space="preserve">; </w:t>
      </w:r>
    </w:p>
    <w:p w14:paraId="4A9E589C" w14:textId="77777777" w:rsidR="009E4B0D" w:rsidRPr="00275CBE" w:rsidRDefault="009E4B0D" w:rsidP="002B3572">
      <w:pPr>
        <w:pStyle w:val="Nivel2"/>
      </w:pPr>
      <w:r w:rsidRPr="00275CBE">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37BA2C5E" w14:textId="77777777" w:rsidR="009E4B0D" w:rsidRPr="00275CBE" w:rsidRDefault="009E4B0D" w:rsidP="002B3572">
      <w:pPr>
        <w:pStyle w:val="Nivel2"/>
      </w:pPr>
      <w:r w:rsidRPr="00275CBE">
        <w:rPr>
          <w:b/>
          <w:bCs/>
        </w:rPr>
        <w:t>Sociedade empresária estrangeira:</w:t>
      </w:r>
      <w:r w:rsidRPr="00275CBE">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hyperlink r:id="rId18">
        <w:r w:rsidRPr="00275CBE">
          <w:rPr>
            <w:rStyle w:val="Hyperlink"/>
          </w:rPr>
          <w:t>Normativa DREI/ME n.º 77, de 18 de março de 2020</w:t>
        </w:r>
      </w:hyperlink>
      <w:r w:rsidRPr="00275CBE">
        <w:t>.</w:t>
      </w:r>
    </w:p>
    <w:p w14:paraId="7C44E7DD" w14:textId="77777777" w:rsidR="009E4B0D" w:rsidRPr="00275CBE" w:rsidRDefault="009E4B0D" w:rsidP="002B3572">
      <w:pPr>
        <w:pStyle w:val="Nivel2"/>
      </w:pPr>
      <w:r w:rsidRPr="00275CBE">
        <w:rPr>
          <w:b/>
          <w:bCs/>
        </w:rPr>
        <w:t xml:space="preserve">Sociedade simples: </w:t>
      </w:r>
      <w:r w:rsidRPr="00275CBE">
        <w:t>inscrição do ato constitutivo no Registro Civil de Pessoas Jurídicas do local de sua sede, acompanhada de documento comprobatório de seus administradores;</w:t>
      </w:r>
    </w:p>
    <w:p w14:paraId="7A8001B1" w14:textId="77777777" w:rsidR="009E4B0D" w:rsidRPr="00275CBE" w:rsidRDefault="009E4B0D" w:rsidP="002B3572">
      <w:pPr>
        <w:pStyle w:val="Nivel2"/>
      </w:pPr>
      <w:r w:rsidRPr="00275CBE">
        <w:rPr>
          <w:b/>
          <w:bCs/>
        </w:rPr>
        <w:t>Filial, sucursal ou agência de sociedade simples ou empresária:</w:t>
      </w:r>
      <w:r w:rsidRPr="00275CBE">
        <w:t xml:space="preserve"> inscrição do ato constitutivo da filial, sucursal ou agência da sociedade simples ou empresária, respectivamente, no Registro Civil das Pessoas Jurídicas ou no Registro Público de Empresas </w:t>
      </w:r>
      <w:bookmarkStart w:id="2" w:name="_Int_ySfCXwr4"/>
      <w:r w:rsidRPr="00275CBE">
        <w:t>Mercantis onde</w:t>
      </w:r>
      <w:bookmarkEnd w:id="2"/>
      <w:r w:rsidRPr="00275CBE">
        <w:t xml:space="preserve"> opera, com averbação no Registro onde tem sede a matriz</w:t>
      </w:r>
    </w:p>
    <w:p w14:paraId="1BCDDF9C" w14:textId="77777777" w:rsidR="009E4B0D" w:rsidRPr="00275CBE" w:rsidRDefault="009E4B0D" w:rsidP="002B3572">
      <w:pPr>
        <w:pStyle w:val="Nivel2"/>
      </w:pPr>
      <w:r w:rsidRPr="00275CBE">
        <w:rPr>
          <w:b/>
          <w:bCs/>
        </w:rPr>
        <w:t>Sociedade cooperativa:</w:t>
      </w:r>
      <w:r w:rsidRPr="00275CBE">
        <w:t xml:space="preserve"> ata de fundação e estatuto social, com a ata da assembleia que o aprovou, devidamente arquivado na Junta Comercial ou inscrito no Registro Civil das Pessoas Jurídicas da respectiva sede, além do registro de que trata o </w:t>
      </w:r>
      <w:hyperlink r:id="rId19" w:anchor="art107">
        <w:r w:rsidRPr="00275CBE">
          <w:rPr>
            <w:rStyle w:val="Hyperlink"/>
          </w:rPr>
          <w:t>art. 107 da Lei nº 5.764, de 16 de dezembro 1971</w:t>
        </w:r>
      </w:hyperlink>
      <w:r w:rsidRPr="00275CBE">
        <w:t>.</w:t>
      </w:r>
    </w:p>
    <w:p w14:paraId="44082456" w14:textId="77777777" w:rsidR="009E4B0D" w:rsidRPr="00275CBE" w:rsidRDefault="009E4B0D" w:rsidP="002B3572">
      <w:pPr>
        <w:pStyle w:val="Nivel2"/>
      </w:pPr>
      <w:r w:rsidRPr="00275CBE">
        <w:rPr>
          <w:b/>
          <w:bCs/>
        </w:rPr>
        <w:t>Agricultor familiar:</w:t>
      </w:r>
      <w:r w:rsidRPr="00275CBE">
        <w:t xml:space="preserve"> Declaração de Aptidão ao Pronaf – DAP ou DAP-P válida, ou, ainda, outros documentos definidos pela Secretaria Especial de Agricultura Familiar e do Desenvolvimento Agrário, nos termos do</w:t>
      </w:r>
      <w:hyperlink r:id="rId20" w:anchor="art4§2">
        <w:r w:rsidRPr="00275CBE">
          <w:rPr>
            <w:rStyle w:val="Hyperlink"/>
          </w:rPr>
          <w:t xml:space="preserve"> art. 4º, §2º do Decreto nº 10.880, de 2 de dezembro de 2021</w:t>
        </w:r>
      </w:hyperlink>
      <w:r w:rsidRPr="00275CBE">
        <w:t>.</w:t>
      </w:r>
    </w:p>
    <w:p w14:paraId="0766C7B8" w14:textId="77777777" w:rsidR="009E4B0D" w:rsidRPr="00275CBE" w:rsidRDefault="009E4B0D" w:rsidP="002B3572">
      <w:pPr>
        <w:pStyle w:val="Nivel2"/>
      </w:pPr>
      <w:r w:rsidRPr="00275CBE">
        <w:rPr>
          <w:b/>
          <w:bCs/>
        </w:rPr>
        <w:t>Produtor Rural:</w:t>
      </w:r>
      <w:r w:rsidRPr="00275CBE">
        <w:t xml:space="preserve"> matrícula no Cadastro Específico do INSS – CEI, que comprove a qualificação como produtor rural pessoa física, nos termos da </w:t>
      </w:r>
      <w:hyperlink r:id="rId21">
        <w:r w:rsidRPr="00275CBE">
          <w:rPr>
            <w:rStyle w:val="Hyperlink"/>
          </w:rPr>
          <w:t>Instrução Normativa RFB n. 971, de 13 de novembro de 2009</w:t>
        </w:r>
      </w:hyperlink>
      <w:r w:rsidRPr="00275CBE">
        <w:t xml:space="preserve"> (</w:t>
      </w:r>
      <w:proofErr w:type="spellStart"/>
      <w:r w:rsidRPr="00275CBE">
        <w:t>arts</w:t>
      </w:r>
      <w:proofErr w:type="spellEnd"/>
      <w:r w:rsidRPr="00275CBE">
        <w:t>. 17 a 19 e 165).</w:t>
      </w:r>
    </w:p>
    <w:p w14:paraId="1D348308" w14:textId="77777777" w:rsidR="009E4B0D" w:rsidRPr="00275CBE" w:rsidRDefault="009E4B0D" w:rsidP="002B3572">
      <w:pPr>
        <w:pStyle w:val="Nivel2"/>
      </w:pPr>
      <w:r w:rsidRPr="00275CBE">
        <w:t>Os documentos apresentados deverão estar acompanhados de todas as alterações ou da consolidação respectiva.</w:t>
      </w:r>
    </w:p>
    <w:p w14:paraId="02938FAB" w14:textId="77777777" w:rsidR="009E4B0D" w:rsidRPr="00275CBE" w:rsidRDefault="009E4B0D" w:rsidP="00862F54">
      <w:pPr>
        <w:pStyle w:val="Nvel1-SemNumPreto"/>
      </w:pPr>
      <w:r w:rsidRPr="00275CBE">
        <w:t>Habilitação fiscal, social e trabalhista</w:t>
      </w:r>
    </w:p>
    <w:p w14:paraId="71FB4AB7" w14:textId="77777777" w:rsidR="009E4B0D" w:rsidRPr="00275CBE" w:rsidRDefault="009E4B0D" w:rsidP="002B3572">
      <w:pPr>
        <w:pStyle w:val="Nivel2"/>
      </w:pPr>
      <w:r w:rsidRPr="00275CBE">
        <w:t>Prova de inscrição no Cadastro Nacional de Pessoas Jurídicas ou no Cadastro de Pessoas Físicas, conforme o caso;</w:t>
      </w:r>
    </w:p>
    <w:p w14:paraId="506E4625" w14:textId="77777777" w:rsidR="009E4B0D" w:rsidRPr="00275CBE" w:rsidRDefault="009E4B0D" w:rsidP="002B3572">
      <w:pPr>
        <w:pStyle w:val="Nivel2"/>
      </w:pPr>
      <w:r w:rsidRPr="00275CBE">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3185C6FE" w14:textId="77777777" w:rsidR="009E4B0D" w:rsidRPr="00275CBE" w:rsidRDefault="009E4B0D" w:rsidP="002B3572">
      <w:pPr>
        <w:pStyle w:val="Nivel2"/>
      </w:pPr>
      <w:r w:rsidRPr="00275CBE">
        <w:t>Prova de regularidade com o Fundo de Garantia do Tempo de Serviço (FGTS);</w:t>
      </w:r>
    </w:p>
    <w:p w14:paraId="742FD809" w14:textId="77777777" w:rsidR="009E4B0D" w:rsidRPr="00275CBE" w:rsidRDefault="009E4B0D" w:rsidP="002B3572">
      <w:pPr>
        <w:pStyle w:val="Nivel2"/>
      </w:pPr>
      <w:r w:rsidRPr="00275CBE">
        <w:lastRenderedPageBreak/>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6A7FC256" w14:textId="23638AB7" w:rsidR="009E4B0D" w:rsidRPr="00275CBE" w:rsidRDefault="009E4B0D" w:rsidP="002B3572">
      <w:pPr>
        <w:pStyle w:val="Nivel2"/>
      </w:pPr>
      <w:r w:rsidRPr="00275CBE">
        <w:t xml:space="preserve">Prova de inscrição no cadastro de contribuintes </w:t>
      </w:r>
      <w:r w:rsidRPr="00275CBE">
        <w:rPr>
          <w:iCs/>
        </w:rPr>
        <w:t>Estadual/Distrital</w:t>
      </w:r>
      <w:r w:rsidRPr="00275CBE">
        <w:t xml:space="preserve"> relativo ao domicílio ou sede do fornecedor, pertinente ao seu ramo de atividade e compatível com o objeto contratual; </w:t>
      </w:r>
    </w:p>
    <w:p w14:paraId="424F3AD4" w14:textId="5E03302E" w:rsidR="009E4B0D" w:rsidRPr="00275CBE" w:rsidRDefault="009E4B0D" w:rsidP="002B3572">
      <w:pPr>
        <w:pStyle w:val="Nivel2"/>
      </w:pPr>
      <w:r w:rsidRPr="00275CBE">
        <w:t xml:space="preserve">Prova de regularidade com a Fazenda </w:t>
      </w:r>
      <w:r w:rsidRPr="00275CBE">
        <w:rPr>
          <w:iCs/>
        </w:rPr>
        <w:t>Municipal/Distrita</w:t>
      </w:r>
      <w:r w:rsidR="00370491" w:rsidRPr="00275CBE">
        <w:rPr>
          <w:iCs/>
        </w:rPr>
        <w:t>l</w:t>
      </w:r>
      <w:r w:rsidRPr="00275CBE">
        <w:t xml:space="preserve"> do domicílio ou sede do fornecedor, relativa à atividade em cujo exercício contrata ou concorre;</w:t>
      </w:r>
    </w:p>
    <w:p w14:paraId="7490ABD5" w14:textId="74B8999D" w:rsidR="009E4B0D" w:rsidRPr="00275CBE" w:rsidRDefault="009E4B0D" w:rsidP="002B3572">
      <w:pPr>
        <w:pStyle w:val="Nivel2"/>
      </w:pPr>
      <w:r w:rsidRPr="00275CBE">
        <w:t xml:space="preserve">Caso o fornecedor seja considerado isento dos tributos </w:t>
      </w:r>
      <w:r w:rsidRPr="00275CBE">
        <w:rPr>
          <w:iCs/>
        </w:rPr>
        <w:t>Estadual/Distrital ou Municipal/Distrital</w:t>
      </w:r>
      <w:r w:rsidRPr="00275CBE">
        <w:rPr>
          <w:color w:val="FF0000"/>
        </w:rPr>
        <w:t xml:space="preserve"> </w:t>
      </w:r>
      <w:r w:rsidRPr="00275CBE">
        <w:t>relacionados ao objeto contratual, deverá comprovar tal condição mediante a apresentação de declaração da Fazenda respectiva do seu domicílio ou sede, ou outra equivalente, na forma da lei.</w:t>
      </w:r>
    </w:p>
    <w:p w14:paraId="6D1CFBE5" w14:textId="77777777" w:rsidR="009E4B0D" w:rsidRPr="00275CBE" w:rsidRDefault="009E4B0D" w:rsidP="002B3572">
      <w:pPr>
        <w:pStyle w:val="Nivel2"/>
      </w:pPr>
      <w:r w:rsidRPr="00275CBE">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0BF8613A" w14:textId="77777777" w:rsidR="009E4B0D" w:rsidRPr="00275CBE" w:rsidRDefault="009E4B0D" w:rsidP="00862F54">
      <w:pPr>
        <w:pStyle w:val="Nvel1-SemNumPreto"/>
      </w:pPr>
      <w:r w:rsidRPr="00275CBE">
        <w:t>Qualificação Econômico-Financeira</w:t>
      </w:r>
    </w:p>
    <w:p w14:paraId="52B6AA3D" w14:textId="77777777" w:rsidR="009E4B0D" w:rsidRPr="00275CBE" w:rsidRDefault="009E4B0D" w:rsidP="002B3572">
      <w:pPr>
        <w:pStyle w:val="Nivel2"/>
      </w:pPr>
      <w:r w:rsidRPr="00275CBE">
        <w:t>Certidão negativa de insolvência civil expedida pelo distribuidor do domicílio ou sede do licitante, caso se trate de pessoa física, desde que admitida a sua participação na licitação (</w:t>
      </w:r>
      <w:hyperlink r:id="rId22" w:anchor="art5">
        <w:r w:rsidRPr="00275CBE">
          <w:rPr>
            <w:rStyle w:val="Hyperlink"/>
          </w:rPr>
          <w:t>art. 5º, inciso II, alínea “c”, da Instrução Normativa Seges/ME nº 116, de 2021</w:t>
        </w:r>
      </w:hyperlink>
      <w:r w:rsidRPr="00275CBE">
        <w:t xml:space="preserve">), ou de sociedade simples; </w:t>
      </w:r>
    </w:p>
    <w:p w14:paraId="44ADBA88" w14:textId="77777777" w:rsidR="009E4B0D" w:rsidRPr="00275CBE" w:rsidRDefault="009E4B0D" w:rsidP="002B3572">
      <w:pPr>
        <w:pStyle w:val="Nivel2"/>
      </w:pPr>
      <w:r w:rsidRPr="00275CBE">
        <w:t xml:space="preserve">Certidão negativa de falência expedida pelo distribuidor da sede do fornecedor - </w:t>
      </w:r>
      <w:hyperlink r:id="rId23" w:anchor="art69">
        <w:r w:rsidRPr="00275CBE">
          <w:rPr>
            <w:rStyle w:val="Hyperlink"/>
          </w:rPr>
          <w:t>Lei nº 14.133, de 2021, art. 69, caput, inciso II</w:t>
        </w:r>
      </w:hyperlink>
      <w:r w:rsidRPr="00275CBE">
        <w:t>);</w:t>
      </w:r>
    </w:p>
    <w:p w14:paraId="57D9BB1D" w14:textId="77777777" w:rsidR="009E4B0D" w:rsidRPr="00275CBE" w:rsidRDefault="009E4B0D" w:rsidP="002B3572">
      <w:pPr>
        <w:pStyle w:val="Nivel2"/>
      </w:pPr>
      <w:r w:rsidRPr="00275CBE">
        <w:t>Balanço patrimonial, demonstração de resultado de exercício e demais demonstrações contábeis dos 2 (dois) últimos exercícios sociais, comprovando;</w:t>
      </w:r>
    </w:p>
    <w:p w14:paraId="56EC1ADB" w14:textId="77777777" w:rsidR="009E4B0D" w:rsidRPr="00275CBE" w:rsidRDefault="009E4B0D" w:rsidP="00235CFC">
      <w:pPr>
        <w:pStyle w:val="Nivel3"/>
      </w:pPr>
      <w:proofErr w:type="gramStart"/>
      <w:r w:rsidRPr="00275CBE">
        <w:t>índices</w:t>
      </w:r>
      <w:proofErr w:type="gramEnd"/>
      <w:r w:rsidRPr="00275CBE">
        <w:t xml:space="preserve"> de Liquidez Geral (LG), Liquidez Corrente (LC), e Solvência Geral (SG) superiores a 1 (um);</w:t>
      </w:r>
    </w:p>
    <w:p w14:paraId="3ACF1CCD" w14:textId="77777777" w:rsidR="009E4B0D" w:rsidRPr="00275CBE" w:rsidRDefault="009E4B0D" w:rsidP="00235CFC">
      <w:pPr>
        <w:pStyle w:val="Nivel3"/>
      </w:pPr>
      <w:r w:rsidRPr="00275CBE">
        <w:t>As empresas criadas no exercício financeiro da licitação deverão atender a todas as exigências da habilitação e poderão substituir os demonstrativos contábeis pelo balanço de abertura.</w:t>
      </w:r>
    </w:p>
    <w:p w14:paraId="3690A4C3" w14:textId="77777777" w:rsidR="009E4B0D" w:rsidRPr="00275CBE" w:rsidRDefault="009E4B0D" w:rsidP="00235CFC">
      <w:pPr>
        <w:pStyle w:val="Nivel3"/>
      </w:pPr>
      <w:r w:rsidRPr="00275CBE">
        <w:t>Os documentos referidos acima limitar-se-ão ao último exercício no caso de a pessoa jurídica ter sido constituída há menos de 2 (dois) anos;</w:t>
      </w:r>
    </w:p>
    <w:p w14:paraId="660DA0D5" w14:textId="77777777" w:rsidR="009E4B0D" w:rsidRPr="00275CBE" w:rsidRDefault="009E4B0D" w:rsidP="00235CFC">
      <w:pPr>
        <w:pStyle w:val="Nivel3"/>
      </w:pPr>
      <w:r w:rsidRPr="00275CBE">
        <w:t xml:space="preserve">Os documentos referidos acima deverão ser exigidos com base no limite definido pela Receita Federal do Brasil para transmissão da Escrituração Contábil Digital - ECD ao </w:t>
      </w:r>
      <w:proofErr w:type="spellStart"/>
      <w:r w:rsidRPr="00275CBE">
        <w:t>Sped</w:t>
      </w:r>
      <w:proofErr w:type="spellEnd"/>
      <w:r w:rsidRPr="00275CBE">
        <w:t>.</w:t>
      </w:r>
    </w:p>
    <w:p w14:paraId="33DFFCF9" w14:textId="1E6D08F4" w:rsidR="009E4B0D" w:rsidRPr="00275CBE" w:rsidRDefault="009E4B0D" w:rsidP="002B3572">
      <w:pPr>
        <w:pStyle w:val="Nivel2"/>
      </w:pPr>
      <w:r w:rsidRPr="00275CBE">
        <w:t>Caso a empresa licitante apresente resultado inferior ou igual a 1 (um) em qualquer dos índices de Liquidez Geral (LG), Solvência Geral (SG) e Liquidez Corrente (LC), será exigido para fins de habilitação capital mínimo</w:t>
      </w:r>
      <w:r w:rsidR="00E52CC6" w:rsidRPr="00275CBE">
        <w:t xml:space="preserve"> </w:t>
      </w:r>
      <w:r w:rsidRPr="00275CBE">
        <w:t xml:space="preserve">de </w:t>
      </w:r>
      <w:r w:rsidR="00E52CC6" w:rsidRPr="00275CBE">
        <w:t xml:space="preserve">1 </w:t>
      </w:r>
      <w:r w:rsidRPr="00275CBE">
        <w:t>% do valor total estimado da contratação.</w:t>
      </w:r>
    </w:p>
    <w:p w14:paraId="06D2FD30" w14:textId="50365397" w:rsidR="009E4B0D" w:rsidRPr="00275CBE" w:rsidRDefault="009E4B0D" w:rsidP="006F7668">
      <w:pPr>
        <w:pStyle w:val="Nivel2"/>
        <w:rPr>
          <w:i/>
        </w:rPr>
      </w:pPr>
      <w:r w:rsidRPr="00275CBE">
        <w:t>As empresas criadas no exercício financeiro da licitação deverão atender a todas as exigências da habilitação e poderão substituir os demonstrativos contábeis pelo balanço de abertura. (Lei nº 14.133, de 2021, art. 65, §1º).</w:t>
      </w:r>
    </w:p>
    <w:p w14:paraId="275660BD" w14:textId="77777777" w:rsidR="009E4B0D" w:rsidRPr="00275CBE" w:rsidRDefault="009E4B0D" w:rsidP="009E4B0D">
      <w:pPr>
        <w:pStyle w:val="Nivel01"/>
      </w:pPr>
      <w:r w:rsidRPr="00275CBE">
        <w:t>ESTIMATIVAS DO VALOR DA CONTRATAÇÃO</w:t>
      </w:r>
    </w:p>
    <w:p w14:paraId="605FB9F0" w14:textId="7DB93C6A" w:rsidR="00963B11" w:rsidRPr="00EA456C" w:rsidRDefault="009E4B0D" w:rsidP="002B3572">
      <w:pPr>
        <w:pStyle w:val="Nvel2-Red"/>
        <w:numPr>
          <w:ilvl w:val="0"/>
          <w:numId w:val="0"/>
        </w:numPr>
        <w:rPr>
          <w:i w:val="0"/>
          <w:color w:val="auto"/>
        </w:rPr>
      </w:pPr>
      <w:r w:rsidRPr="00EA456C">
        <w:rPr>
          <w:i w:val="0"/>
          <w:color w:val="auto"/>
        </w:rPr>
        <w:t>O custo estimado total da contratação é de R$</w:t>
      </w:r>
      <w:r w:rsidR="00963B11" w:rsidRPr="00EA456C">
        <w:rPr>
          <w:i w:val="0"/>
          <w:color w:val="auto"/>
        </w:rPr>
        <w:t xml:space="preserve"> </w:t>
      </w:r>
      <w:r w:rsidR="00087F2C" w:rsidRPr="00087F2C">
        <w:rPr>
          <w:i w:val="0"/>
          <w:color w:val="auto"/>
        </w:rPr>
        <w:t>313.377,5072</w:t>
      </w:r>
      <w:r w:rsidR="00087F2C">
        <w:rPr>
          <w:i w:val="0"/>
          <w:color w:val="auto"/>
        </w:rPr>
        <w:t>,</w:t>
      </w:r>
      <w:r w:rsidRPr="00EA456C">
        <w:rPr>
          <w:i w:val="0"/>
          <w:color w:val="auto"/>
        </w:rPr>
        <w:t xml:space="preserve"> conforme custos </w:t>
      </w:r>
      <w:r w:rsidR="00963B11" w:rsidRPr="00EA456C">
        <w:rPr>
          <w:i w:val="0"/>
          <w:color w:val="auto"/>
        </w:rPr>
        <w:t>por lotes</w:t>
      </w:r>
      <w:r w:rsidRPr="00EA456C">
        <w:rPr>
          <w:i w:val="0"/>
          <w:color w:val="auto"/>
        </w:rPr>
        <w:t xml:space="preserve"> apostos </w:t>
      </w:r>
      <w:r w:rsidR="00963B11" w:rsidRPr="00EA456C">
        <w:rPr>
          <w:i w:val="0"/>
          <w:color w:val="auto"/>
        </w:rPr>
        <w:t xml:space="preserve">abaixo: </w:t>
      </w:r>
    </w:p>
    <w:p w14:paraId="42F3B236" w14:textId="434E5B1C" w:rsidR="00963B11" w:rsidRPr="00EA456C" w:rsidRDefault="00963B11" w:rsidP="002B3572">
      <w:pPr>
        <w:pStyle w:val="Nvel2-Red"/>
        <w:numPr>
          <w:ilvl w:val="0"/>
          <w:numId w:val="0"/>
        </w:numPr>
        <w:rPr>
          <w:i w:val="0"/>
          <w:color w:val="auto"/>
        </w:rPr>
      </w:pPr>
      <w:r w:rsidRPr="00EA456C">
        <w:rPr>
          <w:i w:val="0"/>
          <w:color w:val="auto"/>
        </w:rPr>
        <w:t>Lote I - Valor Médio: 31.754,92;</w:t>
      </w:r>
    </w:p>
    <w:p w14:paraId="300A0F53" w14:textId="37A2C066" w:rsidR="00963B11" w:rsidRPr="00EA456C" w:rsidRDefault="00963B11" w:rsidP="002B3572">
      <w:pPr>
        <w:pStyle w:val="Nvel2-Red"/>
        <w:numPr>
          <w:ilvl w:val="0"/>
          <w:numId w:val="0"/>
        </w:numPr>
        <w:rPr>
          <w:i w:val="0"/>
          <w:color w:val="auto"/>
        </w:rPr>
      </w:pPr>
      <w:r w:rsidRPr="00EA456C">
        <w:rPr>
          <w:i w:val="0"/>
          <w:color w:val="auto"/>
        </w:rPr>
        <w:t xml:space="preserve">Lote II - Valor Médio: </w:t>
      </w:r>
      <w:r w:rsidR="00382172">
        <w:rPr>
          <w:i w:val="0"/>
          <w:color w:val="auto"/>
        </w:rPr>
        <w:t>61,987,90</w:t>
      </w:r>
      <w:r w:rsidRPr="00EA456C">
        <w:rPr>
          <w:i w:val="0"/>
          <w:color w:val="auto"/>
        </w:rPr>
        <w:t>;</w:t>
      </w:r>
    </w:p>
    <w:p w14:paraId="7253364A" w14:textId="350F6FEF" w:rsidR="00963B11" w:rsidRPr="00EA456C" w:rsidRDefault="00963B11" w:rsidP="002B3572">
      <w:pPr>
        <w:pStyle w:val="Nvel2-Red"/>
        <w:numPr>
          <w:ilvl w:val="0"/>
          <w:numId w:val="0"/>
        </w:numPr>
        <w:rPr>
          <w:i w:val="0"/>
          <w:color w:val="auto"/>
        </w:rPr>
      </w:pPr>
      <w:r w:rsidRPr="00EA456C">
        <w:rPr>
          <w:i w:val="0"/>
          <w:color w:val="auto"/>
        </w:rPr>
        <w:t xml:space="preserve">Lote III - Valor Médio: </w:t>
      </w:r>
      <w:r w:rsidR="009F3B4A">
        <w:rPr>
          <w:i w:val="0"/>
          <w:color w:val="auto"/>
        </w:rPr>
        <w:t>93.397,80</w:t>
      </w:r>
      <w:r w:rsidRPr="00EA456C">
        <w:rPr>
          <w:i w:val="0"/>
          <w:color w:val="auto"/>
        </w:rPr>
        <w:t>;</w:t>
      </w:r>
    </w:p>
    <w:p w14:paraId="0F9BDDD5" w14:textId="7003FDFF" w:rsidR="00963B11" w:rsidRPr="00EA456C" w:rsidRDefault="00963B11" w:rsidP="002B3572">
      <w:pPr>
        <w:pStyle w:val="Nvel2-Red"/>
        <w:numPr>
          <w:ilvl w:val="0"/>
          <w:numId w:val="0"/>
        </w:numPr>
        <w:rPr>
          <w:i w:val="0"/>
          <w:color w:val="auto"/>
        </w:rPr>
      </w:pPr>
      <w:r w:rsidRPr="00EA456C">
        <w:rPr>
          <w:i w:val="0"/>
          <w:color w:val="auto"/>
        </w:rPr>
        <w:t>Lote IV - Valor Médio: 82.437,02;</w:t>
      </w:r>
    </w:p>
    <w:p w14:paraId="3A77B67A" w14:textId="75F9D157" w:rsidR="00963B11" w:rsidRPr="00EA456C" w:rsidRDefault="00963B11" w:rsidP="002B3572">
      <w:pPr>
        <w:pStyle w:val="Nvel2-Red"/>
        <w:numPr>
          <w:ilvl w:val="0"/>
          <w:numId w:val="0"/>
        </w:numPr>
        <w:rPr>
          <w:i w:val="0"/>
          <w:color w:val="auto"/>
        </w:rPr>
      </w:pPr>
      <w:r w:rsidRPr="00EA456C">
        <w:rPr>
          <w:i w:val="0"/>
          <w:color w:val="auto"/>
        </w:rPr>
        <w:t xml:space="preserve">Lote V - Valor Médio: </w:t>
      </w:r>
      <w:r w:rsidR="00534AC5">
        <w:rPr>
          <w:i w:val="0"/>
          <w:color w:val="auto"/>
        </w:rPr>
        <w:t>4</w:t>
      </w:r>
      <w:r w:rsidRPr="00EA456C">
        <w:rPr>
          <w:i w:val="0"/>
          <w:color w:val="auto"/>
        </w:rPr>
        <w:t>3.7</w:t>
      </w:r>
      <w:r w:rsidR="00534AC5">
        <w:rPr>
          <w:i w:val="0"/>
          <w:color w:val="auto"/>
        </w:rPr>
        <w:t>9</w:t>
      </w:r>
      <w:r w:rsidRPr="00EA456C">
        <w:rPr>
          <w:i w:val="0"/>
          <w:color w:val="auto"/>
        </w:rPr>
        <w:t>9,</w:t>
      </w:r>
      <w:r w:rsidR="00534AC5">
        <w:rPr>
          <w:i w:val="0"/>
          <w:color w:val="auto"/>
        </w:rPr>
        <w:t>87</w:t>
      </w:r>
      <w:bookmarkStart w:id="3" w:name="_GoBack"/>
      <w:bookmarkEnd w:id="3"/>
      <w:r w:rsidRPr="00EA456C">
        <w:rPr>
          <w:i w:val="0"/>
          <w:color w:val="auto"/>
        </w:rPr>
        <w:t>.</w:t>
      </w:r>
    </w:p>
    <w:p w14:paraId="4608646D" w14:textId="77777777" w:rsidR="009E4B0D" w:rsidRPr="00EA456C" w:rsidRDefault="009E4B0D" w:rsidP="002B3572">
      <w:pPr>
        <w:pStyle w:val="Nvel2-Red"/>
        <w:rPr>
          <w:i w:val="0"/>
          <w:color w:val="auto"/>
        </w:rPr>
      </w:pPr>
      <w:r w:rsidRPr="00EA456C">
        <w:rPr>
          <w:i w:val="0"/>
          <w:color w:val="auto"/>
        </w:rPr>
        <w:lastRenderedPageBreak/>
        <w:t>A estimativa de custo levou em consideração o risco envolvido na contratação e sua alocação entre contratante e contratado, conforme especificado na matriz de risco constante do Contrato.</w:t>
      </w:r>
    </w:p>
    <w:p w14:paraId="4B018F46" w14:textId="77777777" w:rsidR="009E4B0D" w:rsidRPr="00EA456C" w:rsidRDefault="009E4B0D" w:rsidP="002B3572">
      <w:pPr>
        <w:pStyle w:val="Nvel2-Red"/>
        <w:rPr>
          <w:i w:val="0"/>
          <w:color w:val="auto"/>
        </w:rPr>
      </w:pPr>
      <w:r w:rsidRPr="00EA456C">
        <w:rPr>
          <w:rFonts w:eastAsia="MS Mincho"/>
          <w:i w:val="0"/>
          <w:color w:val="auto"/>
        </w:rPr>
        <w:t xml:space="preserve">Em caso de licitação para Registro de Preços, os preços </w:t>
      </w:r>
      <w:r w:rsidRPr="00EA456C">
        <w:rPr>
          <w:i w:val="0"/>
          <w:color w:val="auto"/>
        </w:rPr>
        <w:t>registrados poderão ser alterados ou atualizados em decorrência de eventual redução dos preços praticados no mercado ou de fato que eleve o custo dos bens, das obras ou dos serviços registrados, nas seguintes situações (art. 25 do Decreto nº 11.462/2023):</w:t>
      </w:r>
    </w:p>
    <w:p w14:paraId="15E25CEE" w14:textId="782CF3A3" w:rsidR="009E4B0D" w:rsidRPr="00EA456C" w:rsidRDefault="009E4B0D" w:rsidP="00EA456C">
      <w:pPr>
        <w:pStyle w:val="Nvel3-R"/>
        <w:rPr>
          <w:rStyle w:val="Hyperlink"/>
          <w:rFonts w:ascii="Ecofont_Spranq_eco_Sans" w:eastAsia="MS Mincho" w:hAnsi="Ecofont_Spranq_eco_Sans" w:cs="Tahoma"/>
          <w:i w:val="0"/>
          <w:iCs w:val="0"/>
          <w:color w:val="auto"/>
          <w:sz w:val="24"/>
          <w:szCs w:val="24"/>
        </w:rPr>
      </w:pPr>
      <w:r w:rsidRPr="00EA456C">
        <w:rPr>
          <w:i w:val="0"/>
        </w:rPr>
        <w:t>em caso de força maior, caso fortuito ou fato do príncipe ou em decorrência de fatos imprevisíveis ou previsíveis de consequências incalculáveis, que inviabilizem a execução da ata tal como pactuada, nos termos do disposto na a</w:t>
      </w:r>
      <w:hyperlink r:id="rId24" w:anchor="art124iid">
        <w:r w:rsidRPr="00EA456C">
          <w:rPr>
            <w:rStyle w:val="Hyperlink"/>
            <w:rFonts w:eastAsia="Arial"/>
            <w:i w:val="0"/>
            <w:color w:val="auto"/>
          </w:rPr>
          <w:t>línea “d” do inciso II do capu</w:t>
        </w:r>
        <w:r w:rsidRPr="00EA456C">
          <w:rPr>
            <w:rStyle w:val="Hyperlink"/>
            <w:rFonts w:eastAsia="Arial"/>
            <w:b/>
            <w:bCs/>
            <w:i w:val="0"/>
            <w:color w:val="auto"/>
          </w:rPr>
          <w:t>t</w:t>
        </w:r>
        <w:r w:rsidRPr="00EA456C">
          <w:rPr>
            <w:rStyle w:val="Hyperlink"/>
            <w:rFonts w:eastAsia="Arial"/>
            <w:i w:val="0"/>
            <w:color w:val="auto"/>
          </w:rPr>
          <w:t xml:space="preserve"> do art. 124 da Lei nº 14.133, de 2021;</w:t>
        </w:r>
      </w:hyperlink>
    </w:p>
    <w:p w14:paraId="2813CA8A" w14:textId="77777777" w:rsidR="009E4B0D" w:rsidRPr="00963B11" w:rsidRDefault="009E4B0D" w:rsidP="00EA456C">
      <w:pPr>
        <w:pStyle w:val="Nvel3-R"/>
        <w:rPr>
          <w:rFonts w:ascii="Ecofont_Spranq_eco_Sans" w:eastAsia="MS Mincho" w:hAnsi="Ecofont_Spranq_eco_Sans" w:cs="Tahoma"/>
          <w:sz w:val="24"/>
          <w:szCs w:val="24"/>
        </w:rPr>
      </w:pPr>
      <w:proofErr w:type="gramStart"/>
      <w:r w:rsidRPr="00963B11">
        <w:t>em</w:t>
      </w:r>
      <w:proofErr w:type="gramEnd"/>
      <w:r w:rsidRPr="00963B11">
        <w:t xml:space="preserve"> caso de criação, alteração ou extinção de quaisquer tributos ou encargos legais ou superveniência de disposições legais, com comprovada repercussão sobre os preços registrados;</w:t>
      </w:r>
    </w:p>
    <w:p w14:paraId="1A4DCCD4" w14:textId="77777777" w:rsidR="009E4B0D" w:rsidRPr="00963B11" w:rsidRDefault="009E4B0D" w:rsidP="00EA456C">
      <w:pPr>
        <w:pStyle w:val="Nvel3-R"/>
        <w:rPr>
          <w:rFonts w:ascii="Ecofont_Spranq_eco_Sans" w:eastAsia="MS Mincho" w:hAnsi="Ecofont_Spranq_eco_Sans" w:cs="Tahoma"/>
          <w:sz w:val="24"/>
          <w:szCs w:val="24"/>
        </w:rPr>
      </w:pPr>
      <w:proofErr w:type="gramStart"/>
      <w:r w:rsidRPr="00963B11">
        <w:t>serão</w:t>
      </w:r>
      <w:proofErr w:type="gramEnd"/>
      <w:r w:rsidRPr="00963B11">
        <w:t xml:space="preserve"> reajustados os preços registrados, respeitada a contagem da anualidade e o índice previsto para a contratação; ou</w:t>
      </w:r>
    </w:p>
    <w:p w14:paraId="35B79970" w14:textId="77777777" w:rsidR="009E4B0D" w:rsidRPr="00963B11" w:rsidRDefault="009E4B0D" w:rsidP="00EA456C">
      <w:pPr>
        <w:pStyle w:val="Nvel3-R"/>
        <w:rPr>
          <w:rFonts w:ascii="Ecofont_Spranq_eco_Sans" w:eastAsia="MS Mincho" w:hAnsi="Ecofont_Spranq_eco_Sans" w:cs="Tahoma"/>
          <w:sz w:val="24"/>
          <w:szCs w:val="24"/>
        </w:rPr>
      </w:pPr>
      <w:proofErr w:type="gramStart"/>
      <w:r w:rsidRPr="00963B11">
        <w:t>poderão</w:t>
      </w:r>
      <w:proofErr w:type="gramEnd"/>
      <w:r w:rsidRPr="00963B11">
        <w:t xml:space="preserve"> ser repactuados, a pedido do interessado, conforme critérios definidos para a contratação.</w:t>
      </w:r>
    </w:p>
    <w:p w14:paraId="5F862EE8" w14:textId="77777777" w:rsidR="009E4B0D" w:rsidRPr="00275CBE" w:rsidRDefault="009E4B0D" w:rsidP="009E4B0D">
      <w:pPr>
        <w:pStyle w:val="Nivel01"/>
      </w:pPr>
      <w:r w:rsidRPr="00275CBE">
        <w:t>ADEQUAÇÃO ORÇAMENTÁRIA</w:t>
      </w:r>
    </w:p>
    <w:p w14:paraId="1A0B3749" w14:textId="77777777" w:rsidR="00275CBE" w:rsidRPr="006F7668" w:rsidRDefault="00275CBE" w:rsidP="002B3572">
      <w:pPr>
        <w:pStyle w:val="Nvel2-Red"/>
        <w:rPr>
          <w:color w:val="auto"/>
        </w:rPr>
      </w:pPr>
      <w:r w:rsidRPr="006F7668">
        <w:rPr>
          <w:color w:val="auto"/>
        </w:rPr>
        <w:t xml:space="preserve">As despesas com a execução do objeto desta cotação correrão à conta de dotações orçamentárias da Agência Estadual de Metrologia, AEM/MS, Programa Interno Gestão e Operacionalização da AEM/MS - Gestão Administrativo e Operacional do Convênio, sob o nº 10.83201.23.665.0027.46940001, fonte 170071211, cujo Elemento da Despesa é aquele informado na requisição de compra. </w:t>
      </w:r>
    </w:p>
    <w:p w14:paraId="7C2234F1" w14:textId="2C176F07" w:rsidR="009E4B0D" w:rsidRPr="006F7668" w:rsidRDefault="009E4B0D" w:rsidP="002B3572">
      <w:pPr>
        <w:pStyle w:val="Nvel2-Red"/>
        <w:rPr>
          <w:color w:val="auto"/>
        </w:rPr>
      </w:pPr>
      <w:r w:rsidRPr="006F7668">
        <w:rPr>
          <w:color w:val="auto"/>
        </w:rPr>
        <w:t>A dotação relativa aos exercícios financeiros subsequentes será indicada após aprovação da Lei Orçamentária respectiva e liberação dos créditos correspondentes, mediante apostilamento.</w:t>
      </w:r>
    </w:p>
    <w:bookmarkEnd w:id="0"/>
    <w:p w14:paraId="678FB54F" w14:textId="0BA011E0" w:rsidR="006C7656" w:rsidRDefault="006C7656" w:rsidP="006C7656">
      <w:pPr>
        <w:jc w:val="center"/>
        <w:rPr>
          <w:rFonts w:ascii="Garamond" w:hAnsi="Garamond" w:cs="Arial"/>
          <w:bCs/>
          <w:color w:val="000000"/>
          <w:sz w:val="24"/>
          <w:szCs w:val="24"/>
        </w:rPr>
      </w:pPr>
    </w:p>
    <w:p w14:paraId="16DA8616" w14:textId="378A8A81" w:rsidR="00647239" w:rsidRDefault="00647239" w:rsidP="006C7656">
      <w:pPr>
        <w:jc w:val="center"/>
        <w:rPr>
          <w:rFonts w:ascii="Garamond" w:hAnsi="Garamond" w:cs="Arial"/>
          <w:bCs/>
          <w:color w:val="000000"/>
          <w:sz w:val="24"/>
          <w:szCs w:val="24"/>
        </w:rPr>
      </w:pPr>
      <w:r>
        <w:rPr>
          <w:rFonts w:ascii="Garamond" w:hAnsi="Garamond" w:cs="Arial"/>
          <w:bCs/>
          <w:color w:val="000000"/>
          <w:sz w:val="24"/>
          <w:szCs w:val="24"/>
        </w:rPr>
        <w:t>Campo Grande, 09 de outubro de 2023</w:t>
      </w:r>
    </w:p>
    <w:p w14:paraId="58F04247" w14:textId="142B8400" w:rsidR="00647239" w:rsidRDefault="00647239" w:rsidP="006C7656">
      <w:pPr>
        <w:jc w:val="center"/>
        <w:rPr>
          <w:rFonts w:ascii="Garamond" w:hAnsi="Garamond" w:cs="Arial"/>
          <w:bCs/>
          <w:color w:val="000000"/>
          <w:sz w:val="24"/>
          <w:szCs w:val="24"/>
        </w:rPr>
      </w:pPr>
    </w:p>
    <w:p w14:paraId="64739E2F" w14:textId="77777777" w:rsidR="00647239" w:rsidRDefault="00647239" w:rsidP="006C7656">
      <w:pPr>
        <w:jc w:val="center"/>
        <w:rPr>
          <w:rFonts w:ascii="Garamond" w:hAnsi="Garamond" w:cs="Arial"/>
          <w:bCs/>
          <w:color w:val="000000"/>
          <w:sz w:val="24"/>
          <w:szCs w:val="24"/>
        </w:rPr>
      </w:pPr>
    </w:p>
    <w:p w14:paraId="0F4F9185" w14:textId="77777777" w:rsidR="00647239" w:rsidRDefault="00647239" w:rsidP="006C7656">
      <w:pPr>
        <w:jc w:val="center"/>
        <w:rPr>
          <w:rFonts w:ascii="Garamond" w:hAnsi="Garamond" w:cs="Arial"/>
          <w:bCs/>
          <w:color w:val="000000"/>
          <w:sz w:val="24"/>
          <w:szCs w:val="24"/>
        </w:rPr>
      </w:pPr>
    </w:p>
    <w:p w14:paraId="4C3F9B4F" w14:textId="6FC5D232" w:rsidR="00E46C73" w:rsidRDefault="00E46C73" w:rsidP="006C7656">
      <w:pPr>
        <w:jc w:val="center"/>
        <w:rPr>
          <w:rFonts w:ascii="Garamond" w:hAnsi="Garamond" w:cs="Arial"/>
          <w:bCs/>
          <w:color w:val="000000"/>
          <w:sz w:val="24"/>
          <w:szCs w:val="24"/>
        </w:rPr>
      </w:pPr>
      <w:r w:rsidRPr="00E46C73">
        <w:rPr>
          <w:rFonts w:ascii="Garamond" w:hAnsi="Garamond" w:cs="Arial"/>
          <w:bCs/>
          <w:color w:val="000000"/>
          <w:sz w:val="24"/>
          <w:szCs w:val="24"/>
        </w:rPr>
        <w:t>Eliane Helena Carvalho Araújo Joaquim</w:t>
      </w:r>
    </w:p>
    <w:p w14:paraId="1670B91C" w14:textId="1E25B019" w:rsidR="00E46C73" w:rsidRDefault="00E46C73" w:rsidP="006C7656">
      <w:pPr>
        <w:jc w:val="center"/>
        <w:rPr>
          <w:rFonts w:ascii="Garamond" w:hAnsi="Garamond" w:cs="Arial"/>
          <w:bCs/>
          <w:color w:val="000000"/>
          <w:sz w:val="24"/>
          <w:szCs w:val="24"/>
        </w:rPr>
      </w:pPr>
      <w:r>
        <w:rPr>
          <w:rFonts w:ascii="Garamond" w:hAnsi="Garamond" w:cs="Arial"/>
          <w:bCs/>
          <w:color w:val="000000"/>
          <w:sz w:val="24"/>
          <w:szCs w:val="24"/>
        </w:rPr>
        <w:t>Gerencia de Manutenção, Logística e Patrimônio</w:t>
      </w:r>
    </w:p>
    <w:p w14:paraId="11678488" w14:textId="42885507" w:rsidR="006C7656" w:rsidRDefault="006C7656" w:rsidP="006C7656">
      <w:pPr>
        <w:jc w:val="center"/>
        <w:rPr>
          <w:rFonts w:ascii="Garamond" w:hAnsi="Garamond" w:cs="Arial"/>
          <w:bCs/>
          <w:color w:val="000000"/>
          <w:sz w:val="24"/>
          <w:szCs w:val="24"/>
        </w:rPr>
      </w:pPr>
    </w:p>
    <w:p w14:paraId="0332D33A" w14:textId="4FDDF7D7" w:rsidR="00647239" w:rsidRDefault="00647239" w:rsidP="006C7656">
      <w:pPr>
        <w:jc w:val="center"/>
        <w:rPr>
          <w:rFonts w:ascii="Garamond" w:hAnsi="Garamond" w:cs="Arial"/>
          <w:bCs/>
          <w:color w:val="000000"/>
          <w:sz w:val="24"/>
          <w:szCs w:val="24"/>
        </w:rPr>
      </w:pPr>
    </w:p>
    <w:p w14:paraId="1179CD8D" w14:textId="77777777" w:rsidR="00647239" w:rsidRDefault="00647239" w:rsidP="006C7656">
      <w:pPr>
        <w:jc w:val="center"/>
        <w:rPr>
          <w:rFonts w:ascii="Garamond" w:hAnsi="Garamond" w:cs="Arial"/>
          <w:bCs/>
          <w:color w:val="000000"/>
          <w:sz w:val="24"/>
          <w:szCs w:val="24"/>
        </w:rPr>
      </w:pPr>
    </w:p>
    <w:p w14:paraId="46268860" w14:textId="16A96860" w:rsidR="006C7656" w:rsidRPr="00C10E68" w:rsidRDefault="006C7656" w:rsidP="006C7656">
      <w:pPr>
        <w:jc w:val="center"/>
        <w:rPr>
          <w:rFonts w:ascii="Garamond" w:hAnsi="Garamond" w:cs="Arial"/>
          <w:bCs/>
          <w:color w:val="000000"/>
          <w:sz w:val="24"/>
          <w:szCs w:val="24"/>
        </w:rPr>
      </w:pPr>
      <w:proofErr w:type="spellStart"/>
      <w:r w:rsidRPr="00C10E68">
        <w:rPr>
          <w:rFonts w:ascii="Garamond" w:hAnsi="Garamond" w:cs="Arial"/>
          <w:bCs/>
          <w:color w:val="000000"/>
          <w:sz w:val="24"/>
          <w:szCs w:val="24"/>
        </w:rPr>
        <w:t>Jhonny</w:t>
      </w:r>
      <w:proofErr w:type="spellEnd"/>
      <w:r w:rsidRPr="00C10E68">
        <w:rPr>
          <w:rFonts w:ascii="Garamond" w:hAnsi="Garamond" w:cs="Arial"/>
          <w:bCs/>
          <w:color w:val="000000"/>
          <w:sz w:val="24"/>
          <w:szCs w:val="24"/>
        </w:rPr>
        <w:t xml:space="preserve"> Cristaldo de Oliveira</w:t>
      </w:r>
    </w:p>
    <w:p w14:paraId="4F4AAFA7" w14:textId="77777777" w:rsidR="006C7656" w:rsidRDefault="006C7656" w:rsidP="006C7656">
      <w:pPr>
        <w:jc w:val="center"/>
        <w:rPr>
          <w:rFonts w:ascii="Garamond" w:hAnsi="Garamond" w:cs="Arial"/>
          <w:bCs/>
          <w:color w:val="000000"/>
          <w:sz w:val="24"/>
          <w:szCs w:val="24"/>
        </w:rPr>
      </w:pPr>
      <w:r w:rsidRPr="00C10E68">
        <w:rPr>
          <w:rFonts w:ascii="Garamond" w:hAnsi="Garamond" w:cs="Arial"/>
          <w:bCs/>
          <w:color w:val="000000"/>
          <w:sz w:val="24"/>
          <w:szCs w:val="24"/>
        </w:rPr>
        <w:t>Contratos, Compras e Licitação</w:t>
      </w:r>
    </w:p>
    <w:p w14:paraId="7F417F44" w14:textId="77777777" w:rsidR="006C7656" w:rsidRDefault="006C7656" w:rsidP="006C7656">
      <w:pPr>
        <w:jc w:val="center"/>
        <w:rPr>
          <w:rFonts w:ascii="Garamond" w:hAnsi="Garamond" w:cs="Arial"/>
          <w:bCs/>
          <w:color w:val="000000"/>
          <w:sz w:val="24"/>
          <w:szCs w:val="24"/>
        </w:rPr>
      </w:pPr>
    </w:p>
    <w:p w14:paraId="0EBC5F99" w14:textId="77777777" w:rsidR="006C7656" w:rsidRDefault="006C7656" w:rsidP="006C7656">
      <w:pPr>
        <w:jc w:val="center"/>
        <w:rPr>
          <w:rFonts w:ascii="Garamond" w:hAnsi="Garamond" w:cs="Arial"/>
          <w:bCs/>
          <w:color w:val="000000"/>
          <w:sz w:val="24"/>
          <w:szCs w:val="24"/>
        </w:rPr>
      </w:pPr>
    </w:p>
    <w:p w14:paraId="6BAC28DA" w14:textId="77777777" w:rsidR="006C7656" w:rsidRDefault="006C7656" w:rsidP="006C7656">
      <w:pPr>
        <w:jc w:val="center"/>
        <w:rPr>
          <w:rFonts w:ascii="Garamond" w:hAnsi="Garamond" w:cs="Arial"/>
          <w:bCs/>
          <w:color w:val="000000"/>
          <w:sz w:val="24"/>
          <w:szCs w:val="24"/>
        </w:rPr>
      </w:pPr>
    </w:p>
    <w:p w14:paraId="46A81CD8" w14:textId="77777777" w:rsidR="006C7656" w:rsidRDefault="006C7656" w:rsidP="006C7656">
      <w:pPr>
        <w:jc w:val="center"/>
        <w:rPr>
          <w:rFonts w:ascii="Garamond" w:hAnsi="Garamond" w:cs="Arial"/>
          <w:bCs/>
          <w:color w:val="000000"/>
          <w:sz w:val="24"/>
          <w:szCs w:val="24"/>
        </w:rPr>
      </w:pPr>
    </w:p>
    <w:p w14:paraId="3A6768CE" w14:textId="77777777" w:rsidR="006C7656" w:rsidRPr="00C10E68" w:rsidRDefault="006C7656" w:rsidP="006C7656">
      <w:pPr>
        <w:jc w:val="center"/>
        <w:rPr>
          <w:rFonts w:ascii="Garamond" w:hAnsi="Garamond" w:cs="Arial"/>
          <w:bCs/>
          <w:color w:val="000000"/>
          <w:sz w:val="24"/>
          <w:szCs w:val="24"/>
        </w:rPr>
      </w:pPr>
      <w:r w:rsidRPr="00C10E68">
        <w:rPr>
          <w:rFonts w:ascii="Garamond" w:hAnsi="Garamond" w:cs="Arial"/>
          <w:bCs/>
          <w:color w:val="000000"/>
          <w:sz w:val="24"/>
          <w:szCs w:val="24"/>
        </w:rPr>
        <w:t>Elizandra da Silva Morilho</w:t>
      </w:r>
    </w:p>
    <w:p w14:paraId="2C2C749D" w14:textId="77777777" w:rsidR="006C7656" w:rsidRPr="00C10E68" w:rsidRDefault="006C7656" w:rsidP="006C7656">
      <w:pPr>
        <w:jc w:val="center"/>
        <w:rPr>
          <w:rFonts w:ascii="Garamond" w:hAnsi="Garamond" w:cs="Arial"/>
          <w:bCs/>
          <w:color w:val="000000"/>
          <w:sz w:val="24"/>
          <w:szCs w:val="24"/>
        </w:rPr>
      </w:pPr>
      <w:r w:rsidRPr="00C10E68">
        <w:rPr>
          <w:rFonts w:ascii="Garamond" w:hAnsi="Garamond" w:cs="Arial"/>
          <w:bCs/>
          <w:color w:val="000000"/>
          <w:sz w:val="24"/>
          <w:szCs w:val="24"/>
        </w:rPr>
        <w:t>Diretora de Administração e Finanças</w:t>
      </w:r>
    </w:p>
    <w:p w14:paraId="475601D4" w14:textId="77777777" w:rsidR="009E4B0D" w:rsidRPr="00275CBE" w:rsidRDefault="009E4B0D" w:rsidP="002B3572">
      <w:pPr>
        <w:pStyle w:val="Nivel2"/>
        <w:numPr>
          <w:ilvl w:val="0"/>
          <w:numId w:val="0"/>
        </w:numPr>
      </w:pPr>
    </w:p>
    <w:sectPr w:rsidR="009E4B0D" w:rsidRPr="00275CBE" w:rsidSect="00667738">
      <w:headerReference w:type="default" r:id="rId25"/>
      <w:footerReference w:type="default" r:id="rId26"/>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E5DC59" w14:textId="77777777" w:rsidR="00215CF7" w:rsidRDefault="00215CF7">
      <w:r>
        <w:separator/>
      </w:r>
    </w:p>
  </w:endnote>
  <w:endnote w:type="continuationSeparator" w:id="0">
    <w:p w14:paraId="31D8C76E" w14:textId="77777777" w:rsidR="00215CF7" w:rsidRDefault="00215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61987" w14:textId="77777777" w:rsidR="00215CF7" w:rsidRPr="00667738" w:rsidRDefault="00215CF7" w:rsidP="0066773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14:paraId="4A0DF967" w14:textId="49364F06" w:rsidR="00215CF7" w:rsidRPr="00667738" w:rsidRDefault="00215CF7" w:rsidP="0066773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FD70E0">
        <w:rPr>
          <w:rStyle w:val="Hyperlink"/>
          <w:rFonts w:ascii="AvenirNextLTPro-Bold" w:hAnsi="AvenirNextLTPro-Bold" w:cs="AvenirNextLTPro-Bold"/>
          <w:b/>
          <w:bCs/>
          <w:sz w:val="22"/>
          <w:szCs w:val="24"/>
        </w:rPr>
        <w:t>elbia@aem.ms.gov.br</w:t>
      </w:r>
    </w:hyperlink>
    <w:r w:rsidRPr="00667738">
      <w:rPr>
        <w:rFonts w:ascii="AvenirNextLTPro-Bold" w:hAnsi="AvenirNextLTPro-Bold" w:cs="AvenirNextLTPro-Bold"/>
        <w:b/>
        <w:bCs/>
        <w:color w:val="064CFB"/>
        <w:sz w:val="22"/>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B50C0D" w14:textId="77777777" w:rsidR="00215CF7" w:rsidRDefault="00215CF7">
      <w:r>
        <w:separator/>
      </w:r>
    </w:p>
  </w:footnote>
  <w:footnote w:type="continuationSeparator" w:id="0">
    <w:p w14:paraId="1EC98B96" w14:textId="77777777" w:rsidR="00215CF7" w:rsidRDefault="00215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D9EC3" w14:textId="77777777" w:rsidR="00215CF7" w:rsidRPr="00BC72E5" w:rsidRDefault="00215CF7" w:rsidP="00D51A1F">
    <w:pPr>
      <w:pStyle w:val="Cabealho"/>
      <w:jc w:val="center"/>
    </w:pPr>
    <w:r>
      <w:rPr>
        <w:noProof/>
      </w:rPr>
      <w:drawing>
        <wp:inline distT="0" distB="0" distL="0" distR="0" wp14:anchorId="2093E9D4" wp14:editId="657E1E77">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Pr>
        <w:noProof/>
      </w:rPr>
      <w:drawing>
        <wp:inline distT="0" distB="0" distL="0" distR="0" wp14:anchorId="32639AC4" wp14:editId="32351B62">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2"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3" w15:restartNumberingAfterBreak="0">
    <w:nsid w:val="101941B2"/>
    <w:multiLevelType w:val="hybridMultilevel"/>
    <w:tmpl w:val="FB0821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257537A"/>
    <w:multiLevelType w:val="hybridMultilevel"/>
    <w:tmpl w:val="4884702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28F1B96"/>
    <w:multiLevelType w:val="hybridMultilevel"/>
    <w:tmpl w:val="F4A4F57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5547623"/>
    <w:multiLevelType w:val="hybridMultilevel"/>
    <w:tmpl w:val="EC9849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9" w15:restartNumberingAfterBreak="0">
    <w:nsid w:val="1B9143B7"/>
    <w:multiLevelType w:val="hybridMultilevel"/>
    <w:tmpl w:val="F81E2A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1D5C100D"/>
    <w:multiLevelType w:val="multilevel"/>
    <w:tmpl w:val="F69EA1AE"/>
    <w:lvl w:ilvl="0">
      <w:start w:val="1"/>
      <w:numFmt w:val="decimal"/>
      <w:pStyle w:val="Nivel01"/>
      <w:lvlText w:val="%1."/>
      <w:lvlJc w:val="left"/>
      <w:pPr>
        <w:ind w:left="360" w:hanging="360"/>
      </w:pPr>
      <w:rPr>
        <w:b/>
      </w:rPr>
    </w:lvl>
    <w:lvl w:ilvl="1">
      <w:start w:val="1"/>
      <w:numFmt w:val="decimal"/>
      <w:pStyle w:val="Nivel2"/>
      <w:lvlText w:val="%1.%2."/>
      <w:lvlJc w:val="left"/>
      <w:pPr>
        <w:ind w:left="8654" w:hanging="432"/>
      </w:pPr>
      <w:rPr>
        <w:b w:val="0"/>
        <w:i w:val="0"/>
        <w:strike w:val="0"/>
        <w:color w:val="auto"/>
        <w:sz w:val="20"/>
        <w:szCs w:val="20"/>
        <w:u w:val="none"/>
      </w:rPr>
    </w:lvl>
    <w:lvl w:ilvl="2">
      <w:start w:val="1"/>
      <w:numFmt w:val="decimal"/>
      <w:pStyle w:val="Nvel3-R"/>
      <w:lvlText w:val="%1.%2.%3."/>
      <w:lvlJc w:val="left"/>
      <w:pPr>
        <w:ind w:left="2915"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0866218"/>
    <w:multiLevelType w:val="hybridMultilevel"/>
    <w:tmpl w:val="F10285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3"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4"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2B9D5D8C"/>
    <w:multiLevelType w:val="hybridMultilevel"/>
    <w:tmpl w:val="2AFEA9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2C4225F7"/>
    <w:multiLevelType w:val="hybridMultilevel"/>
    <w:tmpl w:val="C19E5E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2CA86A3C"/>
    <w:multiLevelType w:val="hybridMultilevel"/>
    <w:tmpl w:val="A96E7D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2CD47686"/>
    <w:multiLevelType w:val="hybridMultilevel"/>
    <w:tmpl w:val="95E62A1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21" w15:restartNumberingAfterBreak="0">
    <w:nsid w:val="4691757A"/>
    <w:multiLevelType w:val="hybridMultilevel"/>
    <w:tmpl w:val="1270C3B8"/>
    <w:lvl w:ilvl="0" w:tplc="69E4F120">
      <w:start w:val="1"/>
      <w:numFmt w:val="upperRoman"/>
      <w:lvlText w:val="%1)"/>
      <w:lvlJc w:val="left"/>
      <w:pPr>
        <w:ind w:left="1287" w:hanging="7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497F4F9B"/>
    <w:multiLevelType w:val="hybridMultilevel"/>
    <w:tmpl w:val="F40CF162"/>
    <w:lvl w:ilvl="0" w:tplc="E24AD774">
      <w:start w:val="1"/>
      <w:numFmt w:val="upperRoman"/>
      <w:lvlText w:val="%1)"/>
      <w:lvlJc w:val="left"/>
      <w:pPr>
        <w:ind w:left="2136" w:hanging="720"/>
      </w:pPr>
      <w:rPr>
        <w:rFonts w:hint="default"/>
      </w:rPr>
    </w:lvl>
    <w:lvl w:ilvl="1" w:tplc="04160019" w:tentative="1">
      <w:start w:val="1"/>
      <w:numFmt w:val="lowerLetter"/>
      <w:lvlText w:val="%2."/>
      <w:lvlJc w:val="left"/>
      <w:pPr>
        <w:ind w:left="2496" w:hanging="360"/>
      </w:pPr>
    </w:lvl>
    <w:lvl w:ilvl="2" w:tplc="0416001B" w:tentative="1">
      <w:start w:val="1"/>
      <w:numFmt w:val="lowerRoman"/>
      <w:lvlText w:val="%3."/>
      <w:lvlJc w:val="right"/>
      <w:pPr>
        <w:ind w:left="3216" w:hanging="180"/>
      </w:pPr>
    </w:lvl>
    <w:lvl w:ilvl="3" w:tplc="0416000F" w:tentative="1">
      <w:start w:val="1"/>
      <w:numFmt w:val="decimal"/>
      <w:lvlText w:val="%4."/>
      <w:lvlJc w:val="left"/>
      <w:pPr>
        <w:ind w:left="3936" w:hanging="360"/>
      </w:pPr>
    </w:lvl>
    <w:lvl w:ilvl="4" w:tplc="04160019" w:tentative="1">
      <w:start w:val="1"/>
      <w:numFmt w:val="lowerLetter"/>
      <w:lvlText w:val="%5."/>
      <w:lvlJc w:val="left"/>
      <w:pPr>
        <w:ind w:left="4656" w:hanging="360"/>
      </w:pPr>
    </w:lvl>
    <w:lvl w:ilvl="5" w:tplc="0416001B" w:tentative="1">
      <w:start w:val="1"/>
      <w:numFmt w:val="lowerRoman"/>
      <w:lvlText w:val="%6."/>
      <w:lvlJc w:val="right"/>
      <w:pPr>
        <w:ind w:left="5376" w:hanging="180"/>
      </w:pPr>
    </w:lvl>
    <w:lvl w:ilvl="6" w:tplc="0416000F" w:tentative="1">
      <w:start w:val="1"/>
      <w:numFmt w:val="decimal"/>
      <w:lvlText w:val="%7."/>
      <w:lvlJc w:val="left"/>
      <w:pPr>
        <w:ind w:left="6096" w:hanging="360"/>
      </w:pPr>
    </w:lvl>
    <w:lvl w:ilvl="7" w:tplc="04160019" w:tentative="1">
      <w:start w:val="1"/>
      <w:numFmt w:val="lowerLetter"/>
      <w:lvlText w:val="%8."/>
      <w:lvlJc w:val="left"/>
      <w:pPr>
        <w:ind w:left="6816" w:hanging="360"/>
      </w:pPr>
    </w:lvl>
    <w:lvl w:ilvl="8" w:tplc="0416001B" w:tentative="1">
      <w:start w:val="1"/>
      <w:numFmt w:val="lowerRoman"/>
      <w:lvlText w:val="%9."/>
      <w:lvlJc w:val="right"/>
      <w:pPr>
        <w:ind w:left="7536" w:hanging="180"/>
      </w:pPr>
    </w:lvl>
  </w:abstractNum>
  <w:abstractNum w:abstractNumId="23" w15:restartNumberingAfterBreak="0">
    <w:nsid w:val="4A95021B"/>
    <w:multiLevelType w:val="singleLevel"/>
    <w:tmpl w:val="D5D03B10"/>
    <w:lvl w:ilvl="0">
      <w:start w:val="1"/>
      <w:numFmt w:val="lowerLetter"/>
      <w:lvlText w:val="%1)"/>
      <w:lvlJc w:val="left"/>
      <w:pPr>
        <w:tabs>
          <w:tab w:val="num" w:pos="1636"/>
        </w:tabs>
        <w:ind w:left="1636" w:hanging="360"/>
      </w:pPr>
      <w:rPr>
        <w:rFonts w:hint="default"/>
      </w:rPr>
    </w:lvl>
  </w:abstractNum>
  <w:abstractNum w:abstractNumId="24"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52024CDC"/>
    <w:multiLevelType w:val="hybridMultilevel"/>
    <w:tmpl w:val="D06EB2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8"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30" w15:restartNumberingAfterBreak="0">
    <w:nsid w:val="6CF54861"/>
    <w:multiLevelType w:val="hybridMultilevel"/>
    <w:tmpl w:val="DB6C42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32"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33"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35" w15:restartNumberingAfterBreak="0">
    <w:nsid w:val="7F2C2128"/>
    <w:multiLevelType w:val="hybridMultilevel"/>
    <w:tmpl w:val="CE80BA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37"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23"/>
  </w:num>
  <w:num w:numId="2">
    <w:abstractNumId w:val="13"/>
  </w:num>
  <w:num w:numId="3">
    <w:abstractNumId w:val="36"/>
  </w:num>
  <w:num w:numId="4">
    <w:abstractNumId w:val="1"/>
  </w:num>
  <w:num w:numId="5">
    <w:abstractNumId w:val="27"/>
  </w:num>
  <w:num w:numId="6">
    <w:abstractNumId w:val="12"/>
  </w:num>
  <w:num w:numId="7">
    <w:abstractNumId w:val="8"/>
  </w:num>
  <w:num w:numId="8">
    <w:abstractNumId w:val="34"/>
  </w:num>
  <w:num w:numId="9">
    <w:abstractNumId w:val="31"/>
  </w:num>
  <w:num w:numId="10">
    <w:abstractNumId w:val="32"/>
  </w:num>
  <w:num w:numId="11">
    <w:abstractNumId w:val="37"/>
  </w:num>
  <w:num w:numId="12">
    <w:abstractNumId w:val="6"/>
  </w:num>
  <w:num w:numId="13">
    <w:abstractNumId w:val="29"/>
  </w:num>
  <w:num w:numId="14">
    <w:abstractNumId w:val="20"/>
  </w:num>
  <w:num w:numId="15">
    <w:abstractNumId w:val="19"/>
  </w:num>
  <w:num w:numId="16">
    <w:abstractNumId w:val="25"/>
  </w:num>
  <w:num w:numId="17">
    <w:abstractNumId w:val="28"/>
  </w:num>
  <w:num w:numId="18">
    <w:abstractNumId w:val="33"/>
  </w:num>
  <w:num w:numId="19">
    <w:abstractNumId w:val="14"/>
  </w:num>
  <w:num w:numId="20">
    <w:abstractNumId w:val="24"/>
  </w:num>
  <w:num w:numId="21">
    <w:abstractNumId w:val="2"/>
  </w:num>
  <w:num w:numId="22">
    <w:abstractNumId w:val="0"/>
  </w:num>
  <w:num w:numId="23">
    <w:abstractNumId w:val="10"/>
  </w:num>
  <w:num w:numId="24">
    <w:abstractNumId w:val="22"/>
  </w:num>
  <w:num w:numId="25">
    <w:abstractNumId w:val="21"/>
  </w:num>
  <w:num w:numId="26">
    <w:abstractNumId w:val="16"/>
  </w:num>
  <w:num w:numId="27">
    <w:abstractNumId w:val="7"/>
  </w:num>
  <w:num w:numId="28">
    <w:abstractNumId w:val="35"/>
  </w:num>
  <w:num w:numId="29">
    <w:abstractNumId w:val="18"/>
  </w:num>
  <w:num w:numId="30">
    <w:abstractNumId w:val="15"/>
  </w:num>
  <w:num w:numId="31">
    <w:abstractNumId w:val="5"/>
  </w:num>
  <w:num w:numId="32">
    <w:abstractNumId w:val="30"/>
  </w:num>
  <w:num w:numId="33">
    <w:abstractNumId w:val="26"/>
  </w:num>
  <w:num w:numId="34">
    <w:abstractNumId w:val="11"/>
  </w:num>
  <w:num w:numId="35">
    <w:abstractNumId w:val="3"/>
  </w:num>
  <w:num w:numId="36">
    <w:abstractNumId w:val="4"/>
  </w:num>
  <w:num w:numId="37">
    <w:abstractNumId w:val="17"/>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B7D"/>
    <w:rsid w:val="00040147"/>
    <w:rsid w:val="0004059C"/>
    <w:rsid w:val="000419C9"/>
    <w:rsid w:val="000473F5"/>
    <w:rsid w:val="00047EBF"/>
    <w:rsid w:val="000522CA"/>
    <w:rsid w:val="00053FDF"/>
    <w:rsid w:val="0006244E"/>
    <w:rsid w:val="00064A57"/>
    <w:rsid w:val="00080A79"/>
    <w:rsid w:val="00081778"/>
    <w:rsid w:val="000868F2"/>
    <w:rsid w:val="00087A34"/>
    <w:rsid w:val="00087F2C"/>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15CF7"/>
    <w:rsid w:val="0022151A"/>
    <w:rsid w:val="00225571"/>
    <w:rsid w:val="00227CC3"/>
    <w:rsid w:val="00230516"/>
    <w:rsid w:val="00235CFC"/>
    <w:rsid w:val="0023670F"/>
    <w:rsid w:val="00236DA3"/>
    <w:rsid w:val="002679A2"/>
    <w:rsid w:val="0027254E"/>
    <w:rsid w:val="00275CBE"/>
    <w:rsid w:val="002770EF"/>
    <w:rsid w:val="00281739"/>
    <w:rsid w:val="0028263B"/>
    <w:rsid w:val="00284836"/>
    <w:rsid w:val="00292901"/>
    <w:rsid w:val="002963C4"/>
    <w:rsid w:val="002A2914"/>
    <w:rsid w:val="002B1F89"/>
    <w:rsid w:val="002B353A"/>
    <w:rsid w:val="002B3572"/>
    <w:rsid w:val="002C2B4A"/>
    <w:rsid w:val="002C4110"/>
    <w:rsid w:val="002C4FB5"/>
    <w:rsid w:val="002D3C9B"/>
    <w:rsid w:val="002D4A08"/>
    <w:rsid w:val="002D6BA3"/>
    <w:rsid w:val="002E241D"/>
    <w:rsid w:val="002E6B98"/>
    <w:rsid w:val="003068E7"/>
    <w:rsid w:val="003155B1"/>
    <w:rsid w:val="0032418F"/>
    <w:rsid w:val="00341195"/>
    <w:rsid w:val="0034510E"/>
    <w:rsid w:val="00347300"/>
    <w:rsid w:val="00350520"/>
    <w:rsid w:val="00351F3E"/>
    <w:rsid w:val="0035229F"/>
    <w:rsid w:val="00353C39"/>
    <w:rsid w:val="00361C4F"/>
    <w:rsid w:val="003652CA"/>
    <w:rsid w:val="00370491"/>
    <w:rsid w:val="00373AF7"/>
    <w:rsid w:val="00374881"/>
    <w:rsid w:val="00375C1F"/>
    <w:rsid w:val="003806CB"/>
    <w:rsid w:val="00382172"/>
    <w:rsid w:val="00396C1F"/>
    <w:rsid w:val="003A7769"/>
    <w:rsid w:val="003B55DB"/>
    <w:rsid w:val="003C7AC1"/>
    <w:rsid w:val="003D176E"/>
    <w:rsid w:val="003D19A1"/>
    <w:rsid w:val="003D3279"/>
    <w:rsid w:val="003D58C7"/>
    <w:rsid w:val="003D6E87"/>
    <w:rsid w:val="003E1A34"/>
    <w:rsid w:val="003E4868"/>
    <w:rsid w:val="003E6AEA"/>
    <w:rsid w:val="003F52FB"/>
    <w:rsid w:val="00403ED4"/>
    <w:rsid w:val="00407552"/>
    <w:rsid w:val="0041184A"/>
    <w:rsid w:val="004218FB"/>
    <w:rsid w:val="004261AE"/>
    <w:rsid w:val="00427D17"/>
    <w:rsid w:val="00431A51"/>
    <w:rsid w:val="00432B81"/>
    <w:rsid w:val="00433B69"/>
    <w:rsid w:val="0044013C"/>
    <w:rsid w:val="004434E5"/>
    <w:rsid w:val="0044622E"/>
    <w:rsid w:val="004756A4"/>
    <w:rsid w:val="00480EFB"/>
    <w:rsid w:val="00487783"/>
    <w:rsid w:val="00487D58"/>
    <w:rsid w:val="004C1D45"/>
    <w:rsid w:val="004C619B"/>
    <w:rsid w:val="004C65EA"/>
    <w:rsid w:val="004D1F34"/>
    <w:rsid w:val="004D7B88"/>
    <w:rsid w:val="004E63D6"/>
    <w:rsid w:val="004F78D2"/>
    <w:rsid w:val="00514E9A"/>
    <w:rsid w:val="005336A6"/>
    <w:rsid w:val="0053398B"/>
    <w:rsid w:val="00534AC5"/>
    <w:rsid w:val="0054215C"/>
    <w:rsid w:val="00542A50"/>
    <w:rsid w:val="00552F5A"/>
    <w:rsid w:val="00564E1C"/>
    <w:rsid w:val="00570B38"/>
    <w:rsid w:val="0057547B"/>
    <w:rsid w:val="00582B72"/>
    <w:rsid w:val="00582C50"/>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1CA2"/>
    <w:rsid w:val="00614805"/>
    <w:rsid w:val="0061778C"/>
    <w:rsid w:val="00617FB6"/>
    <w:rsid w:val="006274DE"/>
    <w:rsid w:val="006322A9"/>
    <w:rsid w:val="00632D6D"/>
    <w:rsid w:val="00636F39"/>
    <w:rsid w:val="006416EA"/>
    <w:rsid w:val="00643700"/>
    <w:rsid w:val="006440DC"/>
    <w:rsid w:val="00644ECC"/>
    <w:rsid w:val="00647239"/>
    <w:rsid w:val="00657649"/>
    <w:rsid w:val="006638EF"/>
    <w:rsid w:val="00667738"/>
    <w:rsid w:val="00670F35"/>
    <w:rsid w:val="006739C8"/>
    <w:rsid w:val="00675327"/>
    <w:rsid w:val="00680A48"/>
    <w:rsid w:val="006857D9"/>
    <w:rsid w:val="00693A89"/>
    <w:rsid w:val="006A32DE"/>
    <w:rsid w:val="006B3C7A"/>
    <w:rsid w:val="006B6A22"/>
    <w:rsid w:val="006C28FF"/>
    <w:rsid w:val="006C5CBD"/>
    <w:rsid w:val="006C7656"/>
    <w:rsid w:val="006E2430"/>
    <w:rsid w:val="006E2624"/>
    <w:rsid w:val="006E4DFE"/>
    <w:rsid w:val="006F51DA"/>
    <w:rsid w:val="006F7668"/>
    <w:rsid w:val="006F7DF6"/>
    <w:rsid w:val="00702E23"/>
    <w:rsid w:val="00704B57"/>
    <w:rsid w:val="00713E60"/>
    <w:rsid w:val="00714546"/>
    <w:rsid w:val="00714AA4"/>
    <w:rsid w:val="00715A65"/>
    <w:rsid w:val="00720E09"/>
    <w:rsid w:val="00722CAB"/>
    <w:rsid w:val="00746F18"/>
    <w:rsid w:val="00747597"/>
    <w:rsid w:val="00753DF3"/>
    <w:rsid w:val="00762F38"/>
    <w:rsid w:val="007633FD"/>
    <w:rsid w:val="00772C82"/>
    <w:rsid w:val="00774E70"/>
    <w:rsid w:val="007A3E35"/>
    <w:rsid w:val="007C33AB"/>
    <w:rsid w:val="007C4227"/>
    <w:rsid w:val="007E3863"/>
    <w:rsid w:val="007E65F6"/>
    <w:rsid w:val="007F07A2"/>
    <w:rsid w:val="007F1789"/>
    <w:rsid w:val="007F7D63"/>
    <w:rsid w:val="0080002E"/>
    <w:rsid w:val="008025CE"/>
    <w:rsid w:val="00812815"/>
    <w:rsid w:val="00816D26"/>
    <w:rsid w:val="0081737B"/>
    <w:rsid w:val="00840004"/>
    <w:rsid w:val="0085110A"/>
    <w:rsid w:val="0085158A"/>
    <w:rsid w:val="0085797F"/>
    <w:rsid w:val="00862F54"/>
    <w:rsid w:val="00877DF1"/>
    <w:rsid w:val="00883B14"/>
    <w:rsid w:val="00883FFE"/>
    <w:rsid w:val="008A12D5"/>
    <w:rsid w:val="008B0861"/>
    <w:rsid w:val="008B3C64"/>
    <w:rsid w:val="008B7E19"/>
    <w:rsid w:val="008C2EC8"/>
    <w:rsid w:val="008C5836"/>
    <w:rsid w:val="008D656D"/>
    <w:rsid w:val="008E2504"/>
    <w:rsid w:val="008F2701"/>
    <w:rsid w:val="00913838"/>
    <w:rsid w:val="0091403F"/>
    <w:rsid w:val="00914847"/>
    <w:rsid w:val="00921A4A"/>
    <w:rsid w:val="00921D5E"/>
    <w:rsid w:val="00923B88"/>
    <w:rsid w:val="00932369"/>
    <w:rsid w:val="009336F0"/>
    <w:rsid w:val="00947460"/>
    <w:rsid w:val="00957D3E"/>
    <w:rsid w:val="009637B9"/>
    <w:rsid w:val="00963B11"/>
    <w:rsid w:val="00966816"/>
    <w:rsid w:val="00967D3C"/>
    <w:rsid w:val="00970E81"/>
    <w:rsid w:val="00970FD2"/>
    <w:rsid w:val="009832E1"/>
    <w:rsid w:val="0098619C"/>
    <w:rsid w:val="0099220F"/>
    <w:rsid w:val="00995734"/>
    <w:rsid w:val="009965EE"/>
    <w:rsid w:val="009B50F9"/>
    <w:rsid w:val="009C580A"/>
    <w:rsid w:val="009D434E"/>
    <w:rsid w:val="009E4B0D"/>
    <w:rsid w:val="009E5343"/>
    <w:rsid w:val="009F0726"/>
    <w:rsid w:val="009F3B4A"/>
    <w:rsid w:val="009F51C1"/>
    <w:rsid w:val="009F676A"/>
    <w:rsid w:val="00A030D5"/>
    <w:rsid w:val="00A070CE"/>
    <w:rsid w:val="00A12EA1"/>
    <w:rsid w:val="00A16EE0"/>
    <w:rsid w:val="00A17A02"/>
    <w:rsid w:val="00A24BDC"/>
    <w:rsid w:val="00A25074"/>
    <w:rsid w:val="00A4274F"/>
    <w:rsid w:val="00A42B08"/>
    <w:rsid w:val="00A47875"/>
    <w:rsid w:val="00A52265"/>
    <w:rsid w:val="00A63651"/>
    <w:rsid w:val="00A67781"/>
    <w:rsid w:val="00A756BE"/>
    <w:rsid w:val="00A77364"/>
    <w:rsid w:val="00AA3050"/>
    <w:rsid w:val="00AC0951"/>
    <w:rsid w:val="00AC1EC5"/>
    <w:rsid w:val="00AD0CC9"/>
    <w:rsid w:val="00AD330E"/>
    <w:rsid w:val="00AD4366"/>
    <w:rsid w:val="00AE2C96"/>
    <w:rsid w:val="00AE5066"/>
    <w:rsid w:val="00AE5A01"/>
    <w:rsid w:val="00B10229"/>
    <w:rsid w:val="00B20106"/>
    <w:rsid w:val="00B217B1"/>
    <w:rsid w:val="00B268D1"/>
    <w:rsid w:val="00B5103A"/>
    <w:rsid w:val="00B52BD3"/>
    <w:rsid w:val="00B53FDB"/>
    <w:rsid w:val="00B55047"/>
    <w:rsid w:val="00B55A15"/>
    <w:rsid w:val="00B5600A"/>
    <w:rsid w:val="00B60B2D"/>
    <w:rsid w:val="00B75C5A"/>
    <w:rsid w:val="00B777B8"/>
    <w:rsid w:val="00B83BE4"/>
    <w:rsid w:val="00B917FB"/>
    <w:rsid w:val="00B974E7"/>
    <w:rsid w:val="00BA4028"/>
    <w:rsid w:val="00BA46C3"/>
    <w:rsid w:val="00BC72E5"/>
    <w:rsid w:val="00BC7EBE"/>
    <w:rsid w:val="00BD3ACA"/>
    <w:rsid w:val="00BE51D9"/>
    <w:rsid w:val="00BF3242"/>
    <w:rsid w:val="00BF51F3"/>
    <w:rsid w:val="00C05F62"/>
    <w:rsid w:val="00C0687F"/>
    <w:rsid w:val="00C107B9"/>
    <w:rsid w:val="00C30BD4"/>
    <w:rsid w:val="00C35907"/>
    <w:rsid w:val="00C36018"/>
    <w:rsid w:val="00C5077A"/>
    <w:rsid w:val="00C53BFB"/>
    <w:rsid w:val="00C624AE"/>
    <w:rsid w:val="00C67EE4"/>
    <w:rsid w:val="00C70447"/>
    <w:rsid w:val="00C75FC1"/>
    <w:rsid w:val="00C76E21"/>
    <w:rsid w:val="00C86B46"/>
    <w:rsid w:val="00C870B3"/>
    <w:rsid w:val="00C94C33"/>
    <w:rsid w:val="00C970AE"/>
    <w:rsid w:val="00C9752D"/>
    <w:rsid w:val="00CA48F7"/>
    <w:rsid w:val="00CA6B6E"/>
    <w:rsid w:val="00CA6D3C"/>
    <w:rsid w:val="00CB149E"/>
    <w:rsid w:val="00CB2518"/>
    <w:rsid w:val="00CC0FAF"/>
    <w:rsid w:val="00CC1412"/>
    <w:rsid w:val="00CC1F2B"/>
    <w:rsid w:val="00CC6274"/>
    <w:rsid w:val="00CD326B"/>
    <w:rsid w:val="00CD5667"/>
    <w:rsid w:val="00CD6F70"/>
    <w:rsid w:val="00CE263C"/>
    <w:rsid w:val="00CF057C"/>
    <w:rsid w:val="00CF0702"/>
    <w:rsid w:val="00D126B7"/>
    <w:rsid w:val="00D15344"/>
    <w:rsid w:val="00D2470C"/>
    <w:rsid w:val="00D4253A"/>
    <w:rsid w:val="00D51A1F"/>
    <w:rsid w:val="00D62DD2"/>
    <w:rsid w:val="00D72075"/>
    <w:rsid w:val="00D7329F"/>
    <w:rsid w:val="00D837DF"/>
    <w:rsid w:val="00D85288"/>
    <w:rsid w:val="00D85DBC"/>
    <w:rsid w:val="00DA4028"/>
    <w:rsid w:val="00DD084B"/>
    <w:rsid w:val="00DD3787"/>
    <w:rsid w:val="00DE721C"/>
    <w:rsid w:val="00DF42B7"/>
    <w:rsid w:val="00E00720"/>
    <w:rsid w:val="00E02350"/>
    <w:rsid w:val="00E10E57"/>
    <w:rsid w:val="00E168AF"/>
    <w:rsid w:val="00E22651"/>
    <w:rsid w:val="00E33915"/>
    <w:rsid w:val="00E363E6"/>
    <w:rsid w:val="00E435E7"/>
    <w:rsid w:val="00E43740"/>
    <w:rsid w:val="00E4410A"/>
    <w:rsid w:val="00E46C73"/>
    <w:rsid w:val="00E47B87"/>
    <w:rsid w:val="00E505E5"/>
    <w:rsid w:val="00E52CC6"/>
    <w:rsid w:val="00E54C02"/>
    <w:rsid w:val="00E57BC5"/>
    <w:rsid w:val="00E617EF"/>
    <w:rsid w:val="00E70843"/>
    <w:rsid w:val="00E719CC"/>
    <w:rsid w:val="00E82AF6"/>
    <w:rsid w:val="00E82E72"/>
    <w:rsid w:val="00E96A6A"/>
    <w:rsid w:val="00E97CE9"/>
    <w:rsid w:val="00EA456C"/>
    <w:rsid w:val="00EB1CC6"/>
    <w:rsid w:val="00EB3A7F"/>
    <w:rsid w:val="00EB4CC8"/>
    <w:rsid w:val="00EC1A70"/>
    <w:rsid w:val="00ED6EF1"/>
    <w:rsid w:val="00ED7690"/>
    <w:rsid w:val="00ED77AF"/>
    <w:rsid w:val="00EE272A"/>
    <w:rsid w:val="00EE7A94"/>
    <w:rsid w:val="00EF574C"/>
    <w:rsid w:val="00F0120A"/>
    <w:rsid w:val="00F05E53"/>
    <w:rsid w:val="00F06D20"/>
    <w:rsid w:val="00F1233A"/>
    <w:rsid w:val="00F210AC"/>
    <w:rsid w:val="00F30764"/>
    <w:rsid w:val="00F31B0C"/>
    <w:rsid w:val="00F36360"/>
    <w:rsid w:val="00F43047"/>
    <w:rsid w:val="00F47A7E"/>
    <w:rsid w:val="00F50C5E"/>
    <w:rsid w:val="00F6752C"/>
    <w:rsid w:val="00F71F10"/>
    <w:rsid w:val="00F87D0B"/>
    <w:rsid w:val="00F91593"/>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0279261A"/>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character" w:styleId="Refdecomentrio">
    <w:name w:val="annotation reference"/>
    <w:basedOn w:val="Fontepargpadro"/>
    <w:unhideWhenUsed/>
    <w:rsid w:val="009E4B0D"/>
    <w:rPr>
      <w:sz w:val="16"/>
      <w:szCs w:val="16"/>
    </w:rPr>
  </w:style>
  <w:style w:type="paragraph" w:styleId="Textodecomentrio">
    <w:name w:val="annotation text"/>
    <w:basedOn w:val="Normal"/>
    <w:link w:val="TextodecomentrioChar"/>
    <w:uiPriority w:val="99"/>
    <w:unhideWhenUsed/>
    <w:rsid w:val="009E4B0D"/>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9E4B0D"/>
    <w:rPr>
      <w:rFonts w:ascii="Ecofont_Spranq_eco_Sans" w:eastAsiaTheme="minorEastAsia" w:hAnsi="Ecofont_Spranq_eco_Sans" w:cs="Tahoma"/>
    </w:rPr>
  </w:style>
  <w:style w:type="paragraph" w:customStyle="1" w:styleId="Nivel01">
    <w:name w:val="Nivel 01"/>
    <w:basedOn w:val="Ttulo1"/>
    <w:next w:val="Normal"/>
    <w:link w:val="Nivel01Char"/>
    <w:autoRedefine/>
    <w:qFormat/>
    <w:rsid w:val="009E4B0D"/>
    <w:pPr>
      <w:keepLines/>
      <w:numPr>
        <w:numId w:val="23"/>
      </w:numPr>
      <w:tabs>
        <w:tab w:val="left" w:pos="567"/>
      </w:tabs>
      <w:spacing w:before="240" w:after="120" w:line="276" w:lineRule="auto"/>
      <w:ind w:left="0" w:firstLine="0"/>
      <w:jc w:val="both"/>
    </w:pPr>
    <w:rPr>
      <w:rFonts w:ascii="Arial" w:eastAsiaTheme="majorEastAsia" w:hAnsi="Arial" w:cs="Arial"/>
      <w:kern w:val="0"/>
      <w:sz w:val="20"/>
      <w:szCs w:val="20"/>
    </w:rPr>
  </w:style>
  <w:style w:type="character" w:customStyle="1" w:styleId="Nivel01Char">
    <w:name w:val="Nivel 01 Char"/>
    <w:basedOn w:val="Fontepargpadro"/>
    <w:link w:val="Nivel01"/>
    <w:rsid w:val="009E4B0D"/>
    <w:rPr>
      <w:rFonts w:ascii="Arial" w:eastAsiaTheme="majorEastAsia" w:hAnsi="Arial" w:cs="Arial"/>
      <w:b/>
      <w:bCs/>
    </w:rPr>
  </w:style>
  <w:style w:type="character" w:customStyle="1" w:styleId="normaltextrun">
    <w:name w:val="normaltextrun"/>
    <w:basedOn w:val="Fontepargpadro"/>
    <w:rsid w:val="009E4B0D"/>
  </w:style>
  <w:style w:type="paragraph" w:customStyle="1" w:styleId="Nivel2">
    <w:name w:val="Nivel 2"/>
    <w:basedOn w:val="Normal"/>
    <w:link w:val="Nivel2Char"/>
    <w:autoRedefine/>
    <w:qFormat/>
    <w:rsid w:val="002B3572"/>
    <w:pPr>
      <w:numPr>
        <w:ilvl w:val="1"/>
        <w:numId w:val="23"/>
      </w:numPr>
      <w:spacing w:before="120" w:after="120" w:line="276" w:lineRule="auto"/>
      <w:ind w:left="0" w:firstLine="0"/>
      <w:jc w:val="both"/>
    </w:pPr>
    <w:rPr>
      <w:rFonts w:ascii="Arial" w:eastAsia="Arial" w:hAnsi="Arial" w:cs="Arial"/>
    </w:rPr>
  </w:style>
  <w:style w:type="paragraph" w:customStyle="1" w:styleId="Nivel3">
    <w:name w:val="Nivel 3"/>
    <w:basedOn w:val="Normal"/>
    <w:link w:val="Nivel3Char"/>
    <w:autoRedefine/>
    <w:qFormat/>
    <w:rsid w:val="00235CFC"/>
    <w:pPr>
      <w:spacing w:before="120" w:after="120" w:line="276" w:lineRule="auto"/>
      <w:jc w:val="both"/>
    </w:pPr>
    <w:rPr>
      <w:rFonts w:ascii="Arial" w:eastAsiaTheme="minorEastAsia" w:hAnsi="Arial" w:cs="Arial"/>
      <w:color w:val="000000"/>
    </w:rPr>
  </w:style>
  <w:style w:type="paragraph" w:customStyle="1" w:styleId="Nivel4">
    <w:name w:val="Nivel 4"/>
    <w:basedOn w:val="Nivel3"/>
    <w:autoRedefine/>
    <w:qFormat/>
    <w:rsid w:val="009E4B0D"/>
    <w:pPr>
      <w:numPr>
        <w:ilvl w:val="3"/>
      </w:numPr>
      <w:ind w:left="567"/>
    </w:pPr>
    <w:rPr>
      <w:color w:val="auto"/>
    </w:rPr>
  </w:style>
  <w:style w:type="paragraph" w:customStyle="1" w:styleId="Nivel5">
    <w:name w:val="Nivel 5"/>
    <w:basedOn w:val="Nivel4"/>
    <w:autoRedefine/>
    <w:qFormat/>
    <w:rsid w:val="009E4B0D"/>
    <w:pPr>
      <w:numPr>
        <w:ilvl w:val="4"/>
      </w:numPr>
      <w:tabs>
        <w:tab w:val="num" w:pos="360"/>
        <w:tab w:val="num" w:pos="1636"/>
      </w:tabs>
      <w:ind w:left="851"/>
    </w:pPr>
  </w:style>
  <w:style w:type="character" w:customStyle="1" w:styleId="Nivel2Char">
    <w:name w:val="Nivel 2 Char"/>
    <w:basedOn w:val="Fontepargpadro"/>
    <w:link w:val="Nivel2"/>
    <w:locked/>
    <w:rsid w:val="002B3572"/>
    <w:rPr>
      <w:rFonts w:ascii="Arial" w:eastAsia="Arial" w:hAnsi="Arial" w:cs="Arial"/>
    </w:rPr>
  </w:style>
  <w:style w:type="character" w:customStyle="1" w:styleId="PargrafodaListaChar">
    <w:name w:val="Parágrafo da Lista Char"/>
    <w:basedOn w:val="Fontepargpadro"/>
    <w:link w:val="PargrafodaLista"/>
    <w:uiPriority w:val="34"/>
    <w:rsid w:val="009E4B0D"/>
  </w:style>
  <w:style w:type="paragraph" w:customStyle="1" w:styleId="ou">
    <w:name w:val="ou"/>
    <w:basedOn w:val="PargrafodaLista"/>
    <w:link w:val="ouChar"/>
    <w:qFormat/>
    <w:rsid w:val="009E4B0D"/>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9E4B0D"/>
    <w:rPr>
      <w:rFonts w:ascii="Arial" w:eastAsiaTheme="minorHAnsi" w:hAnsi="Arial" w:cs="Arial"/>
      <w:b/>
      <w:bCs/>
      <w:i/>
      <w:iCs/>
      <w:color w:val="FF0000"/>
      <w:sz w:val="24"/>
      <w:szCs w:val="24"/>
      <w:u w:val="single"/>
    </w:rPr>
  </w:style>
  <w:style w:type="paragraph" w:customStyle="1" w:styleId="Nvel2-Red">
    <w:name w:val="Nível 2 -Red"/>
    <w:basedOn w:val="Nivel2"/>
    <w:link w:val="Nvel2-RedChar"/>
    <w:qFormat/>
    <w:rsid w:val="009E4B0D"/>
    <w:rPr>
      <w:i/>
      <w:iCs/>
      <w:color w:val="FF0000"/>
    </w:rPr>
  </w:style>
  <w:style w:type="paragraph" w:customStyle="1" w:styleId="Nvel3-R">
    <w:name w:val="Nível 3-R"/>
    <w:basedOn w:val="Nivel3"/>
    <w:link w:val="Nvel3-RChar"/>
    <w:autoRedefine/>
    <w:qFormat/>
    <w:rsid w:val="00EA456C"/>
    <w:pPr>
      <w:numPr>
        <w:ilvl w:val="2"/>
        <w:numId w:val="23"/>
      </w:numPr>
    </w:pPr>
    <w:rPr>
      <w:i/>
      <w:iCs/>
      <w:color w:val="auto"/>
    </w:rPr>
  </w:style>
  <w:style w:type="character" w:customStyle="1" w:styleId="Nvel2-RedChar">
    <w:name w:val="Nível 2 -Red Char"/>
    <w:basedOn w:val="Nivel2Char"/>
    <w:link w:val="Nvel2-Red"/>
    <w:rsid w:val="009E4B0D"/>
    <w:rPr>
      <w:rFonts w:ascii="Arial" w:eastAsia="Arial" w:hAnsi="Arial" w:cs="Arial"/>
      <w:i/>
      <w:iCs/>
      <w:color w:val="FF0000"/>
    </w:rPr>
  </w:style>
  <w:style w:type="paragraph" w:customStyle="1" w:styleId="Nvel4-R">
    <w:name w:val="Nível 4-R"/>
    <w:basedOn w:val="Nivel4"/>
    <w:link w:val="Nvel4-RChar"/>
    <w:autoRedefine/>
    <w:qFormat/>
    <w:rsid w:val="009E4B0D"/>
    <w:rPr>
      <w:i/>
      <w:iCs/>
      <w:color w:val="FF0000"/>
    </w:rPr>
  </w:style>
  <w:style w:type="character" w:customStyle="1" w:styleId="Nivel3Char">
    <w:name w:val="Nivel 3 Char"/>
    <w:basedOn w:val="Fontepargpadro"/>
    <w:link w:val="Nivel3"/>
    <w:rsid w:val="00235CFC"/>
    <w:rPr>
      <w:rFonts w:ascii="Arial" w:eastAsiaTheme="minorEastAsia" w:hAnsi="Arial" w:cs="Arial"/>
      <w:color w:val="000000"/>
    </w:rPr>
  </w:style>
  <w:style w:type="character" w:customStyle="1" w:styleId="Nvel3-RChar">
    <w:name w:val="Nível 3-R Char"/>
    <w:basedOn w:val="Nivel3Char"/>
    <w:link w:val="Nvel3-R"/>
    <w:rsid w:val="00EA456C"/>
    <w:rPr>
      <w:rFonts w:ascii="Arial" w:eastAsiaTheme="minorEastAsia" w:hAnsi="Arial" w:cs="Arial"/>
      <w:i/>
      <w:iCs/>
      <w:color w:val="000000"/>
    </w:rPr>
  </w:style>
  <w:style w:type="paragraph" w:customStyle="1" w:styleId="Nvel1-SemNum">
    <w:name w:val="Nível 1-Sem Num"/>
    <w:basedOn w:val="Nivel01"/>
    <w:link w:val="Nvel1-SemNumChar"/>
    <w:autoRedefine/>
    <w:qFormat/>
    <w:rsid w:val="00862F54"/>
    <w:pPr>
      <w:numPr>
        <w:numId w:val="0"/>
      </w:numPr>
      <w:outlineLvl w:val="1"/>
    </w:pPr>
  </w:style>
  <w:style w:type="character" w:customStyle="1" w:styleId="Nvel4-RChar">
    <w:name w:val="Nível 4-R Char"/>
    <w:basedOn w:val="Fontepargpadro"/>
    <w:link w:val="Nvel4-R"/>
    <w:rsid w:val="009E4B0D"/>
    <w:rPr>
      <w:rFonts w:ascii="Arial" w:eastAsiaTheme="minorEastAsia" w:hAnsi="Arial" w:cs="Arial"/>
      <w:i/>
      <w:iCs/>
      <w:color w:val="FF0000"/>
    </w:rPr>
  </w:style>
  <w:style w:type="character" w:customStyle="1" w:styleId="Nvel1-SemNumChar">
    <w:name w:val="Nível 1-Sem Num Char"/>
    <w:basedOn w:val="Nivel01Char"/>
    <w:link w:val="Nvel1-SemNum"/>
    <w:rsid w:val="00862F54"/>
    <w:rPr>
      <w:rFonts w:ascii="Arial" w:eastAsiaTheme="majorEastAsia" w:hAnsi="Arial" w:cs="Arial"/>
      <w:b/>
      <w:bCs/>
    </w:rPr>
  </w:style>
  <w:style w:type="character" w:customStyle="1" w:styleId="findhit">
    <w:name w:val="findhit"/>
    <w:basedOn w:val="Fontepargpadro"/>
    <w:rsid w:val="009E4B0D"/>
  </w:style>
  <w:style w:type="paragraph" w:customStyle="1" w:styleId="Nvel1-SemNumPreto">
    <w:name w:val="Nível 1-Sem Num Preto"/>
    <w:basedOn w:val="Nvel1-SemNum"/>
    <w:link w:val="Nvel1-SemNumPretoChar"/>
    <w:qFormat/>
    <w:rsid w:val="009E4B0D"/>
    <w:rPr>
      <w:lang w:eastAsia="zh-CN" w:bidi="hi-IN"/>
    </w:rPr>
  </w:style>
  <w:style w:type="character" w:customStyle="1" w:styleId="Nvel1-SemNumPretoChar">
    <w:name w:val="Nível 1-Sem Num Preto Char"/>
    <w:basedOn w:val="Nvel1-SemNumChar"/>
    <w:link w:val="Nvel1-SemNumPreto"/>
    <w:rsid w:val="009E4B0D"/>
    <w:rPr>
      <w:rFonts w:ascii="Arial" w:eastAsiaTheme="majorEastAsia" w:hAnsi="Arial" w:cs="Arial"/>
      <w:b/>
      <w:bCs/>
      <w:lang w:eastAsia="zh-CN" w:bidi="hi-IN"/>
    </w:rPr>
  </w:style>
  <w:style w:type="character" w:styleId="nfase">
    <w:name w:val="Emphasis"/>
    <w:basedOn w:val="Fontepargpadro"/>
    <w:uiPriority w:val="20"/>
    <w:qFormat/>
    <w:locked/>
    <w:rsid w:val="00611CA2"/>
    <w:rPr>
      <w:i/>
      <w:iCs/>
    </w:rPr>
  </w:style>
  <w:style w:type="paragraph" w:styleId="Assuntodocomentrio">
    <w:name w:val="annotation subject"/>
    <w:basedOn w:val="Textodecomentrio"/>
    <w:next w:val="Textodecomentrio"/>
    <w:link w:val="AssuntodocomentrioChar"/>
    <w:uiPriority w:val="99"/>
    <w:semiHidden/>
    <w:unhideWhenUsed/>
    <w:rsid w:val="00862F54"/>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862F54"/>
    <w:rPr>
      <w:rFonts w:ascii="Ecofont_Spranq_eco_Sans" w:eastAsiaTheme="minorEastAsia" w:hAnsi="Ecofont_Spranq_eco_Sans"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967856957">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economia/pt-br/assuntos/drei/legislacao/arquivos/legislacoes-federais/indrei772020.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www.gov.br/trabalho-e-previdencia/pt-br/servicos/empregador/programa-de-alimentacao-do-trabalhador-pat/arquivos-legislacao/instrucoes-normativas/pat_in_971_2009.pdf" TargetMode="External"/><Relationship Id="rId7" Type="http://schemas.openxmlformats.org/officeDocument/2006/relationships/endnotes" Target="endnot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gov.br/empresas-e-negocios/pt-br/empreendedor"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planalto.gov.br/ccivil_03/leis/lcp/lcp123.htm" TargetMode="External"/><Relationship Id="rId20" Type="http://schemas.openxmlformats.org/officeDocument/2006/relationships/hyperlink" Target="https://www.planalto.gov.br/ccivil_03/_ato2019-2022/2021/decreto/d10880.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2/Decreto/D11246.htm" TargetMode="External"/><Relationship Id="rId24" Type="http://schemas.openxmlformats.org/officeDocument/2006/relationships/hyperlink" Target="http://www.planalto.gov.br/ccivil_03/_Ato2019-2022/2021/Lei/L14133.htm" TargetMode="External"/><Relationship Id="rId5" Type="http://schemas.openxmlformats.org/officeDocument/2006/relationships/webSettings" Target="webSettings.xml"/><Relationship Id="rId15" Type="http://schemas.openxmlformats.org/officeDocument/2006/relationships/hyperlink" Target="https://in.gov.br/en/web/dou/-/instrucao-normativa-seges/me-n-77-de-4-de-novembro-de-2022-441681061" TargetMode="External"/><Relationship Id="rId23" Type="http://schemas.openxmlformats.org/officeDocument/2006/relationships/hyperlink" Target="http://www.planalto.gov.br/ccivil_03/_ato2019-2022/2021/lei/L14133.htm" TargetMode="External"/><Relationship Id="rId28" Type="http://schemas.openxmlformats.org/officeDocument/2006/relationships/theme" Target="theme/theme1.xml"/><Relationship Id="rId10" Type="http://schemas.openxmlformats.org/officeDocument/2006/relationships/hyperlink" Target="https://www.planalto.gov.br/ccivil_03/_ato2019-2022/2022/Decreto/D11246.htm" TargetMode="External"/><Relationship Id="rId19" Type="http://schemas.openxmlformats.org/officeDocument/2006/relationships/hyperlink" Target="https://www.planalto.gov.br/ccivil_03/leis/l5764.htm" TargetMode="Externa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gov.br/compras/pt-br/acesso-a-informacao/legislacao/instrucoes-normativas/instrucao-normativa-seges-me-no-116-de-21-de-dezembro-de-2021"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lbia@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9B568-2EE7-4FF5-A6C8-C1186F5F5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20</Pages>
  <Words>7583</Words>
  <Characters>42945</Characters>
  <Application>Microsoft Office Word</Application>
  <DocSecurity>0</DocSecurity>
  <Lines>357</Lines>
  <Paragraphs>100</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50428</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46</cp:revision>
  <cp:lastPrinted>2023-10-18T17:07:00Z</cp:lastPrinted>
  <dcterms:created xsi:type="dcterms:W3CDTF">2023-10-09T13:39:00Z</dcterms:created>
  <dcterms:modified xsi:type="dcterms:W3CDTF">2023-11-08T15:25:00Z</dcterms:modified>
</cp:coreProperties>
</file>